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59DF25" w14:textId="3677B6B7" w:rsidR="00F0362A" w:rsidRPr="00AF358B" w:rsidRDefault="00F0362A" w:rsidP="00F0362A">
      <w:pPr>
        <w:pStyle w:val="3GPPHeader"/>
        <w:spacing w:after="0"/>
        <w:rPr>
          <w:rFonts w:ascii="Arial" w:hAnsi="Arial" w:cs="Arial"/>
          <w:sz w:val="22"/>
          <w:lang w:val="en-US"/>
        </w:rPr>
      </w:pPr>
      <w:bookmarkStart w:id="0" w:name="OLE_LINK3"/>
      <w:r>
        <w:rPr>
          <w:rFonts w:ascii="Arial" w:hAnsi="Arial" w:cs="Arial"/>
          <w:sz w:val="22"/>
          <w:lang w:val="en-US"/>
        </w:rPr>
        <w:t xml:space="preserve">3GPP TSG RAN </w:t>
      </w:r>
      <w:r w:rsidRPr="003E41C6">
        <w:rPr>
          <w:rFonts w:ascii="Arial" w:hAnsi="Arial" w:cs="Arial"/>
          <w:sz w:val="22"/>
          <w:lang w:val="en-US"/>
        </w:rPr>
        <w:t>WG2 #12</w:t>
      </w:r>
      <w:r w:rsidR="00AF358B">
        <w:rPr>
          <w:rFonts w:ascii="Arial" w:hAnsi="Arial" w:cs="Arial"/>
          <w:sz w:val="22"/>
          <w:lang w:val="en-US"/>
        </w:rPr>
        <w:t>1</w:t>
      </w:r>
      <w:r>
        <w:rPr>
          <w:rFonts w:ascii="Arial" w:hAnsi="Arial" w:cs="Arial"/>
          <w:sz w:val="22"/>
          <w:lang w:val="en-US"/>
        </w:rPr>
        <w:tab/>
      </w:r>
      <w:r w:rsidR="00E60C70" w:rsidRPr="00E60C70">
        <w:rPr>
          <w:rFonts w:ascii="Arial" w:hAnsi="Arial" w:cs="Arial"/>
          <w:sz w:val="22"/>
          <w:lang w:val="en-US"/>
        </w:rPr>
        <w:t>R2-2301246</w:t>
      </w:r>
    </w:p>
    <w:p w14:paraId="7691661D" w14:textId="77777777" w:rsidR="00E60C70" w:rsidRDefault="00E60C70" w:rsidP="00E60C70">
      <w:pPr>
        <w:pStyle w:val="3GPPHeader"/>
        <w:spacing w:after="0"/>
        <w:rPr>
          <w:rFonts w:ascii="Arial" w:hAnsi="Arial" w:cs="Arial"/>
          <w:sz w:val="22"/>
          <w:lang w:val="en-US"/>
        </w:rPr>
      </w:pPr>
      <w:bookmarkStart w:id="1" w:name="_Hlk127457688"/>
      <w:r w:rsidRPr="0060123B">
        <w:rPr>
          <w:rFonts w:ascii="Arial" w:hAnsi="Arial" w:cs="Arial"/>
          <w:sz w:val="22"/>
          <w:lang w:val="en-US"/>
        </w:rPr>
        <w:t>Athens</w:t>
      </w:r>
      <w:r w:rsidRPr="00B46E6B">
        <w:rPr>
          <w:rFonts w:ascii="Arial" w:hAnsi="Arial" w:cs="Arial"/>
          <w:sz w:val="22"/>
          <w:lang w:val="en-US"/>
        </w:rPr>
        <w:t xml:space="preserve">, </w:t>
      </w:r>
      <w:r>
        <w:rPr>
          <w:rFonts w:ascii="Arial" w:hAnsi="Arial" w:cs="Arial"/>
          <w:sz w:val="22"/>
          <w:lang w:val="en-US"/>
        </w:rPr>
        <w:t>G</w:t>
      </w:r>
      <w:r w:rsidRPr="00B46E6B">
        <w:rPr>
          <w:rFonts w:ascii="Arial" w:hAnsi="Arial" w:cs="Arial"/>
          <w:sz w:val="22"/>
          <w:lang w:val="en-US"/>
        </w:rPr>
        <w:t xml:space="preserve">R, </w:t>
      </w:r>
      <w:r>
        <w:rPr>
          <w:rFonts w:ascii="Arial" w:hAnsi="Arial" w:cs="Arial"/>
          <w:sz w:val="22"/>
          <w:lang w:val="en-US"/>
        </w:rPr>
        <w:t>26</w:t>
      </w:r>
      <w:r w:rsidRPr="00B46E6B">
        <w:rPr>
          <w:rFonts w:ascii="Arial" w:eastAsiaTheme="minorEastAsia" w:hAnsi="Arial" w:cs="Arial"/>
          <w:sz w:val="22"/>
          <w:vertAlign w:val="superscript"/>
          <w:lang w:val="en-US"/>
        </w:rPr>
        <w:t>th</w:t>
      </w:r>
      <w:r w:rsidRPr="00B46E6B">
        <w:rPr>
          <w:rFonts w:ascii="Arial" w:eastAsiaTheme="minorEastAsia" w:hAnsi="Arial" w:cs="Arial"/>
          <w:sz w:val="22"/>
          <w:lang w:val="en-US"/>
        </w:rPr>
        <w:t xml:space="preserve"> </w:t>
      </w:r>
      <w:r>
        <w:rPr>
          <w:rFonts w:ascii="Arial" w:eastAsiaTheme="minorEastAsia" w:hAnsi="Arial" w:cs="Arial"/>
          <w:sz w:val="22"/>
          <w:lang w:val="en-US"/>
        </w:rPr>
        <w:t>Feb</w:t>
      </w:r>
      <w:r w:rsidRPr="00B46E6B">
        <w:rPr>
          <w:rFonts w:ascii="Arial" w:hAnsi="Arial" w:cs="Arial"/>
          <w:sz w:val="22"/>
          <w:lang w:val="en-US"/>
        </w:rPr>
        <w:t xml:space="preserve">– </w:t>
      </w:r>
      <w:r>
        <w:rPr>
          <w:rFonts w:ascii="Arial" w:hAnsi="Arial" w:cs="Arial"/>
          <w:sz w:val="22"/>
          <w:lang w:val="en-US"/>
        </w:rPr>
        <w:t>3</w:t>
      </w:r>
      <w:r>
        <w:rPr>
          <w:rFonts w:ascii="Arial" w:hAnsi="Arial" w:cs="Arial"/>
          <w:sz w:val="22"/>
          <w:vertAlign w:val="superscript"/>
          <w:lang w:val="en-US"/>
        </w:rPr>
        <w:t>rd</w:t>
      </w:r>
      <w:r w:rsidRPr="00B46E6B">
        <w:rPr>
          <w:rFonts w:ascii="Arial" w:hAnsi="Arial" w:cs="Arial"/>
          <w:sz w:val="22"/>
          <w:lang w:val="en-US"/>
        </w:rPr>
        <w:t xml:space="preserve"> </w:t>
      </w:r>
      <w:r>
        <w:rPr>
          <w:rFonts w:ascii="Arial" w:eastAsiaTheme="minorEastAsia" w:hAnsi="Arial" w:cs="Arial"/>
          <w:sz w:val="22"/>
          <w:lang w:val="en-US"/>
        </w:rPr>
        <w:t>Mar</w:t>
      </w:r>
      <w:r w:rsidRPr="00B46E6B">
        <w:rPr>
          <w:rFonts w:ascii="Arial" w:hAnsi="Arial" w:cs="Arial"/>
          <w:sz w:val="22"/>
          <w:lang w:val="en-US"/>
        </w:rPr>
        <w:t>, 202</w:t>
      </w:r>
      <w:r>
        <w:rPr>
          <w:rFonts w:ascii="Arial" w:hAnsi="Arial" w:cs="Arial"/>
          <w:sz w:val="22"/>
          <w:lang w:val="en-US"/>
        </w:rPr>
        <w:t>3</w:t>
      </w:r>
    </w:p>
    <w:bookmarkEnd w:id="1"/>
    <w:p w14:paraId="7E1A5B35" w14:textId="77777777" w:rsidR="00F0362A" w:rsidRPr="00E60C70" w:rsidRDefault="00F0362A" w:rsidP="00F0362A">
      <w:pPr>
        <w:pStyle w:val="3GPPHeader"/>
        <w:spacing w:after="0"/>
        <w:rPr>
          <w:rFonts w:ascii="Arial" w:hAnsi="Arial" w:cs="Arial"/>
          <w:sz w:val="22"/>
          <w:lang w:val="en-US"/>
        </w:rPr>
      </w:pPr>
    </w:p>
    <w:bookmarkEnd w:id="0"/>
    <w:p w14:paraId="4A3BC02F" w14:textId="42E1EBE9"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7542F0" w:rsidRPr="00F0362A">
        <w:rPr>
          <w:rFonts w:eastAsia="宋体" w:cs="Arial" w:hint="eastAsia"/>
          <w:b/>
          <w:bCs/>
          <w:sz w:val="24"/>
          <w:lang w:eastAsia="zh-CN"/>
        </w:rPr>
        <w:t>8.</w:t>
      </w:r>
      <w:r w:rsidR="003046FA" w:rsidRPr="00F0362A">
        <w:rPr>
          <w:rFonts w:eastAsia="宋体" w:cs="Arial"/>
          <w:b/>
          <w:bCs/>
          <w:sz w:val="24"/>
          <w:lang w:eastAsia="zh-CN"/>
        </w:rPr>
        <w:t>14</w:t>
      </w:r>
      <w:r w:rsidR="00D30013" w:rsidRPr="00F0362A">
        <w:rPr>
          <w:rFonts w:eastAsia="宋体" w:cs="Arial"/>
          <w:b/>
          <w:bCs/>
          <w:sz w:val="24"/>
          <w:lang w:eastAsia="zh-CN"/>
        </w:rPr>
        <w:t>.</w:t>
      </w:r>
      <w:r w:rsidR="003046FA" w:rsidRPr="00F0362A">
        <w:rPr>
          <w:rFonts w:eastAsia="宋体" w:cs="Arial"/>
          <w:b/>
          <w:bCs/>
          <w:sz w:val="24"/>
          <w:lang w:eastAsia="zh-CN"/>
        </w:rPr>
        <w:t>2</w:t>
      </w:r>
    </w:p>
    <w:p w14:paraId="7148A656"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14:paraId="0B22143A" w14:textId="2B9F2FED" w:rsidR="00A669CE" w:rsidRDefault="00CD4C7B" w:rsidP="00A669CE">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691BDB">
        <w:rPr>
          <w:rFonts w:ascii="Arial" w:hAnsi="Arial" w:cs="Arial"/>
          <w:b/>
          <w:bCs/>
          <w:sz w:val="24"/>
        </w:rPr>
        <w:t xml:space="preserve">Consideration </w:t>
      </w:r>
      <w:r w:rsidR="00D30013">
        <w:rPr>
          <w:rFonts w:ascii="Arial" w:hAnsi="Arial" w:cs="Arial"/>
          <w:b/>
          <w:bCs/>
          <w:sz w:val="24"/>
          <w:lang w:eastAsia="zh-CN"/>
        </w:rPr>
        <w:t>on</w:t>
      </w:r>
      <w:r w:rsidR="003046FA">
        <w:rPr>
          <w:rFonts w:ascii="Arial" w:hAnsi="Arial" w:cs="Arial"/>
          <w:b/>
          <w:bCs/>
          <w:sz w:val="24"/>
          <w:lang w:eastAsia="zh-CN"/>
        </w:rPr>
        <w:t xml:space="preserve"> QoE measurement in RRC_IDLE and RRC_INACTIVE</w:t>
      </w:r>
    </w:p>
    <w:p w14:paraId="356EA699" w14:textId="710F27F8"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w:t>
      </w:r>
      <w:r w:rsidR="00D30013">
        <w:rPr>
          <w:rFonts w:ascii="Arial" w:hAnsi="Arial" w:cs="Arial"/>
          <w:b/>
          <w:bCs/>
          <w:sz w:val="24"/>
        </w:rPr>
        <w:t>n</w:t>
      </w:r>
    </w:p>
    <w:p w14:paraId="70FA17E4" w14:textId="77777777" w:rsidR="00CD4C7B" w:rsidRPr="006E13D1" w:rsidRDefault="00CD4C7B" w:rsidP="00CD4C7B">
      <w:pPr>
        <w:pStyle w:val="1"/>
      </w:pPr>
      <w:r w:rsidRPr="006E13D1">
        <w:t>1</w:t>
      </w:r>
      <w:r w:rsidRPr="006E13D1">
        <w:tab/>
      </w:r>
      <w:r w:rsidR="0056573F">
        <w:t>Introduction</w:t>
      </w:r>
    </w:p>
    <w:p w14:paraId="36A1037E" w14:textId="31821154" w:rsidR="00A75F7B" w:rsidRDefault="00A75F7B" w:rsidP="00AC7D3C">
      <w:pPr>
        <w:rPr>
          <w:lang w:val="sv-SE" w:eastAsia="zh-CN"/>
        </w:rPr>
      </w:pPr>
      <w:r>
        <w:rPr>
          <w:lang w:val="sv-SE" w:eastAsia="zh-CN"/>
        </w:rPr>
        <w:t>In</w:t>
      </w:r>
      <w:r w:rsidR="00D96DD6">
        <w:rPr>
          <w:lang w:val="sv-SE" w:eastAsia="zh-CN"/>
        </w:rPr>
        <w:t xml:space="preserve"> last meeting in RAN2</w:t>
      </w:r>
      <w:r w:rsidR="00120426">
        <w:rPr>
          <w:lang w:val="sv-SE" w:eastAsia="zh-CN"/>
        </w:rPr>
        <w:t>[</w:t>
      </w:r>
      <w:r>
        <w:rPr>
          <w:lang w:val="sv-SE" w:eastAsia="zh-CN"/>
        </w:rPr>
        <w:t>1</w:t>
      </w:r>
      <w:r w:rsidR="00120426">
        <w:rPr>
          <w:lang w:val="sv-SE" w:eastAsia="zh-CN"/>
        </w:rPr>
        <w:t>]</w:t>
      </w:r>
      <w:r w:rsidR="00D96DD6">
        <w:rPr>
          <w:lang w:val="sv-SE" w:eastAsia="zh-CN"/>
        </w:rPr>
        <w:t xml:space="preserve"> </w:t>
      </w:r>
      <w:r w:rsidR="00B84774">
        <w:rPr>
          <w:lang w:val="sv-SE" w:eastAsia="zh-CN"/>
        </w:rPr>
        <w:t>has some agreements thta should be considered in further discussion:</w:t>
      </w:r>
    </w:p>
    <w:p w14:paraId="318DB376" w14:textId="77777777" w:rsidR="00A75F7B" w:rsidRPr="00963838" w:rsidRDefault="00A75F7B" w:rsidP="00A75F7B">
      <w:pPr>
        <w:pStyle w:val="Agreement"/>
      </w:pPr>
      <w:r>
        <w:t xml:space="preserve">Ask SA4 if we can use application layer information for QoE measurements in IDLE/INACTIVE the Rel-18 area scope given that the needed information requires cell </w:t>
      </w:r>
      <w:r w:rsidRPr="00963838">
        <w:t>knowledge.</w:t>
      </w:r>
    </w:p>
    <w:p w14:paraId="242A7350" w14:textId="413F5C71" w:rsidR="00A75F7B" w:rsidRDefault="00A75F7B" w:rsidP="00A75F7B">
      <w:pPr>
        <w:pStyle w:val="Agreement"/>
      </w:pPr>
      <w:r w:rsidRPr="00963838">
        <w:t xml:space="preserve">For buffering of QoE reports generated in RRC IDLE/INACTIVE state, RAN2 </w:t>
      </w:r>
      <w:r>
        <w:t xml:space="preserve">will </w:t>
      </w:r>
      <w:r w:rsidRPr="00963838">
        <w:t>make some assumptions on the minimal memory size requirement and the buffering layer</w:t>
      </w:r>
      <w:r>
        <w:t xml:space="preserve">. We can indicate these to </w:t>
      </w:r>
      <w:r w:rsidRPr="00963838">
        <w:t>SA4/SA5</w:t>
      </w:r>
      <w:r>
        <w:t xml:space="preserve"> to see if they think those assumptions are realistic.</w:t>
      </w:r>
    </w:p>
    <w:p w14:paraId="0610C812" w14:textId="77777777" w:rsidR="00A75F7B" w:rsidRDefault="00A75F7B" w:rsidP="00A75F7B">
      <w:pPr>
        <w:pStyle w:val="Agreement"/>
      </w:pPr>
      <w:r w:rsidRPr="003D51D8">
        <w:t>Ask SA4</w:t>
      </w:r>
      <w:r>
        <w:t>/5</w:t>
      </w:r>
      <w:r w:rsidRPr="003D51D8">
        <w:t xml:space="preserve"> on how network w</w:t>
      </w:r>
      <w:r>
        <w:t>ould handle reports based on when they were collected, and whether it matters how “old” they are.</w:t>
      </w:r>
    </w:p>
    <w:p w14:paraId="2EB8C7E6" w14:textId="1BF1AB62" w:rsidR="00A75F7B" w:rsidRDefault="00A75F7B" w:rsidP="00A75F7B">
      <w:pPr>
        <w:pStyle w:val="Agreement"/>
      </w:pPr>
      <w:r>
        <w:t xml:space="preserve">UE can be configured to do </w:t>
      </w:r>
      <w:r w:rsidRPr="00304103">
        <w:t xml:space="preserve">QoE </w:t>
      </w:r>
      <w:r>
        <w:t xml:space="preserve">measurements for MBS broadcast </w:t>
      </w:r>
      <w:r w:rsidRPr="00304103">
        <w:t>in all RRC state</w:t>
      </w:r>
      <w:r>
        <w:t>s</w:t>
      </w:r>
      <w:r w:rsidRPr="00304103">
        <w:t>.</w:t>
      </w:r>
    </w:p>
    <w:p w14:paraId="14C0AF3C" w14:textId="559E2330" w:rsidR="00A75F7B" w:rsidRPr="00A75F7B" w:rsidRDefault="00A75F7B" w:rsidP="00A75F7B">
      <w:pPr>
        <w:pStyle w:val="Agreement"/>
      </w:pPr>
      <w:r w:rsidRPr="00A75F7B">
        <w:t xml:space="preserve">As a baseline, UE does not </w:t>
      </w:r>
      <w:proofErr w:type="spellStart"/>
      <w:r w:rsidRPr="00A75F7B">
        <w:t>tigger</w:t>
      </w:r>
      <w:proofErr w:type="spellEnd"/>
      <w:r w:rsidRPr="00A75F7B">
        <w:t xml:space="preserve"> RRC Resume – RRC Setup just for the sake of reporting QoE. FFS whether there are cases where we deviate from this baseline.</w:t>
      </w:r>
    </w:p>
    <w:p w14:paraId="7085C9D8" w14:textId="22473059" w:rsidR="003B402B" w:rsidRPr="00AF273B" w:rsidRDefault="00F624EB" w:rsidP="00A75F7B">
      <w:pPr>
        <w:spacing w:beforeLines="50" w:before="156"/>
        <w:rPr>
          <w:lang w:val="sv-SE" w:eastAsia="zh-CN"/>
        </w:rPr>
      </w:pPr>
      <w:r>
        <w:rPr>
          <w:lang w:val="sv-SE" w:eastAsia="zh-CN"/>
        </w:rPr>
        <w:t>In this contribution, some poten</w:t>
      </w:r>
      <w:r w:rsidR="00742263">
        <w:rPr>
          <w:lang w:val="sv-SE" w:eastAsia="zh-CN"/>
        </w:rPr>
        <w:t xml:space="preserve">tial </w:t>
      </w:r>
      <w:r w:rsidR="00D47A7A">
        <w:rPr>
          <w:lang w:val="sv-SE" w:eastAsia="zh-CN"/>
        </w:rPr>
        <w:t xml:space="preserve">QoE </w:t>
      </w:r>
      <w:r w:rsidR="00E317D9">
        <w:rPr>
          <w:lang w:val="sv-SE" w:eastAsia="zh-CN"/>
        </w:rPr>
        <w:t xml:space="preserve">enchencement for </w:t>
      </w:r>
      <w:r w:rsidR="00A75F7B">
        <w:rPr>
          <w:lang w:val="sv-SE" w:eastAsia="zh-CN"/>
        </w:rPr>
        <w:t>QMC in RRC_IDLE and RRC_INACTIVE</w:t>
      </w:r>
      <w:r w:rsidR="00742263">
        <w:rPr>
          <w:lang w:val="sv-SE" w:eastAsia="zh-CN"/>
        </w:rPr>
        <w:t xml:space="preserve"> </w:t>
      </w:r>
      <w:r w:rsidR="008D13D0">
        <w:rPr>
          <w:lang w:val="sv-SE" w:eastAsia="zh-CN"/>
        </w:rPr>
        <w:t>will be discussed</w:t>
      </w:r>
      <w:r w:rsidR="00123D42" w:rsidRPr="00AF273B">
        <w:rPr>
          <w:lang w:val="sv-SE" w:eastAsia="zh-CN"/>
        </w:rPr>
        <w:t>.</w:t>
      </w:r>
    </w:p>
    <w:p w14:paraId="579D500A" w14:textId="77777777" w:rsidR="00E83B14" w:rsidRDefault="00B03536" w:rsidP="00E83B14">
      <w:pPr>
        <w:pStyle w:val="1"/>
      </w:pPr>
      <w:r>
        <w:rPr>
          <w:rFonts w:hint="eastAsia"/>
          <w:lang w:eastAsia="zh-CN"/>
        </w:rPr>
        <w:t>2</w:t>
      </w:r>
      <w:r w:rsidR="00CD4C7B" w:rsidRPr="006E13D1">
        <w:tab/>
      </w:r>
      <w:r w:rsidR="001F5C44">
        <w:t>Discussion</w:t>
      </w:r>
    </w:p>
    <w:p w14:paraId="229B090A" w14:textId="546EE8F2" w:rsidR="00C51D44" w:rsidRPr="00C51D44" w:rsidRDefault="00EC480D" w:rsidP="00C51D44">
      <w:pPr>
        <w:pStyle w:val="2"/>
        <w:rPr>
          <w:lang w:val="en-US" w:eastAsia="zh-CN"/>
        </w:rPr>
      </w:pPr>
      <w:bookmarkStart w:id="2" w:name="_Hlk109915489"/>
      <w:r>
        <w:rPr>
          <w:rFonts w:hint="eastAsia"/>
          <w:lang w:eastAsia="zh-CN"/>
        </w:rPr>
        <w:t>2.</w:t>
      </w:r>
      <w:r w:rsidR="004628FE">
        <w:rPr>
          <w:lang w:eastAsia="zh-CN"/>
        </w:rPr>
        <w:t>1</w:t>
      </w:r>
      <w:r>
        <w:rPr>
          <w:rFonts w:hint="eastAsia"/>
          <w:lang w:eastAsia="zh-CN"/>
        </w:rPr>
        <w:t xml:space="preserve"> </w:t>
      </w:r>
      <w:bookmarkEnd w:id="2"/>
      <w:r w:rsidR="008B0185">
        <w:rPr>
          <w:lang w:val="sv-SE" w:eastAsia="zh-CN"/>
        </w:rPr>
        <w:t>Capability of QMC in RRC_IDLE and RRC_INACTIVE</w:t>
      </w:r>
    </w:p>
    <w:p w14:paraId="689EBB0F" w14:textId="3F560BF4" w:rsidR="009F698B" w:rsidRPr="009F698B" w:rsidRDefault="009F698B" w:rsidP="001324C2">
      <w:pPr>
        <w:rPr>
          <w:i/>
          <w:iCs/>
          <w:u w:val="single"/>
          <w:lang w:eastAsia="zh-CN"/>
        </w:rPr>
      </w:pPr>
      <w:r w:rsidRPr="009F698B">
        <w:rPr>
          <w:rFonts w:hint="eastAsia"/>
          <w:i/>
          <w:iCs/>
          <w:u w:val="single"/>
          <w:lang w:eastAsia="zh-CN"/>
        </w:rPr>
        <w:t>U</w:t>
      </w:r>
      <w:r w:rsidRPr="009F698B">
        <w:rPr>
          <w:i/>
          <w:iCs/>
          <w:u w:val="single"/>
          <w:lang w:eastAsia="zh-CN"/>
        </w:rPr>
        <w:t>E capability:</w:t>
      </w:r>
    </w:p>
    <w:p w14:paraId="4A1ABF5B" w14:textId="77777777" w:rsidR="008B0185" w:rsidRDefault="008B0185" w:rsidP="008B0185">
      <w:pPr>
        <w:rPr>
          <w:lang w:eastAsia="zh-CN"/>
        </w:rPr>
      </w:pPr>
      <w:r w:rsidRPr="008B0185">
        <w:rPr>
          <w:lang w:eastAsia="zh-CN"/>
        </w:rPr>
        <w:t>It is obvious that not all UE</w:t>
      </w:r>
      <w:r>
        <w:rPr>
          <w:lang w:eastAsia="zh-CN"/>
        </w:rPr>
        <w:t>s</w:t>
      </w:r>
      <w:r w:rsidRPr="008B0185">
        <w:rPr>
          <w:lang w:eastAsia="zh-CN"/>
        </w:rPr>
        <w:t xml:space="preserve"> are capable of performing QoE measurement and reporting in RRC_INACTIVE and RRC_IDLE, so it is necessary to introduce a relevant UE capability IE. </w:t>
      </w:r>
    </w:p>
    <w:p w14:paraId="63474A1F" w14:textId="7533B520" w:rsidR="008B0185" w:rsidRPr="008B0185" w:rsidRDefault="008B0185" w:rsidP="008B0185">
      <w:pPr>
        <w:rPr>
          <w:lang w:eastAsia="zh-CN"/>
        </w:rPr>
      </w:pPr>
      <w:r w:rsidRPr="008B0185">
        <w:rPr>
          <w:lang w:eastAsia="zh-CN"/>
        </w:rPr>
        <w:t>Since only MBS broadcast requires QoE measurement and reporting</w:t>
      </w:r>
      <w:r>
        <w:rPr>
          <w:lang w:eastAsia="zh-CN"/>
        </w:rPr>
        <w:t xml:space="preserve"> </w:t>
      </w:r>
      <w:bookmarkStart w:id="3" w:name="_Hlk127466356"/>
      <w:r w:rsidRPr="008B0185">
        <w:rPr>
          <w:lang w:eastAsia="zh-CN"/>
        </w:rPr>
        <w:t>in RRC_INACTIVE and RRC_IDLE</w:t>
      </w:r>
      <w:bookmarkEnd w:id="3"/>
      <w:r w:rsidRPr="008B0185">
        <w:rPr>
          <w:lang w:eastAsia="zh-CN"/>
        </w:rPr>
        <w:t xml:space="preserve"> at present, and the possibility of introducing </w:t>
      </w:r>
      <w:r w:rsidR="00F72574">
        <w:rPr>
          <w:lang w:eastAsia="zh-CN"/>
        </w:rPr>
        <w:t xml:space="preserve">any </w:t>
      </w:r>
      <w:r w:rsidRPr="008B0185">
        <w:rPr>
          <w:lang w:eastAsia="zh-CN"/>
        </w:rPr>
        <w:t xml:space="preserve">other </w:t>
      </w:r>
      <w:r>
        <w:rPr>
          <w:lang w:eastAsia="zh-CN"/>
        </w:rPr>
        <w:t>s</w:t>
      </w:r>
      <w:r w:rsidRPr="008B0185">
        <w:rPr>
          <w:lang w:eastAsia="zh-CN"/>
        </w:rPr>
        <w:t>ervice type</w:t>
      </w:r>
      <w:r w:rsidR="00F72574">
        <w:rPr>
          <w:lang w:eastAsia="zh-CN"/>
        </w:rPr>
        <w:t xml:space="preserve"> </w:t>
      </w:r>
      <w:r w:rsidRPr="008B0185">
        <w:rPr>
          <w:lang w:eastAsia="zh-CN"/>
        </w:rPr>
        <w:t>that require</w:t>
      </w:r>
      <w:r w:rsidR="00F72574">
        <w:rPr>
          <w:lang w:eastAsia="zh-CN"/>
        </w:rPr>
        <w:t>s</w:t>
      </w:r>
      <w:r w:rsidRPr="008B0185">
        <w:rPr>
          <w:lang w:eastAsia="zh-CN"/>
        </w:rPr>
        <w:t xml:space="preserve"> QoE measurement and reporting</w:t>
      </w:r>
      <w:r w:rsidR="00F72574">
        <w:rPr>
          <w:lang w:eastAsia="zh-CN"/>
        </w:rPr>
        <w:t xml:space="preserve"> </w:t>
      </w:r>
      <w:r w:rsidR="00F72574" w:rsidRPr="00F72574">
        <w:rPr>
          <w:lang w:eastAsia="zh-CN"/>
        </w:rPr>
        <w:t xml:space="preserve">in </w:t>
      </w:r>
      <w:r w:rsidR="00F72574" w:rsidRPr="00F72574">
        <w:rPr>
          <w:lang w:eastAsia="zh-CN"/>
        </w:rPr>
        <w:lastRenderedPageBreak/>
        <w:t>RRC_INACTIVE and RRC_IDLE</w:t>
      </w:r>
      <w:r w:rsidRPr="008B0185">
        <w:rPr>
          <w:lang w:eastAsia="zh-CN"/>
        </w:rPr>
        <w:t xml:space="preserve"> in R-18 is not </w:t>
      </w:r>
      <w:r w:rsidR="00DF4CFD">
        <w:rPr>
          <w:rFonts w:hint="eastAsia"/>
          <w:lang w:eastAsia="zh-CN"/>
        </w:rPr>
        <w:t>high</w:t>
      </w:r>
      <w:r w:rsidRPr="008B0185">
        <w:rPr>
          <w:lang w:eastAsia="zh-CN"/>
        </w:rPr>
        <w:t xml:space="preserve">, </w:t>
      </w:r>
      <w:r w:rsidR="003335D4">
        <w:rPr>
          <w:lang w:eastAsia="zh-CN"/>
        </w:rPr>
        <w:t xml:space="preserve">it seems </w:t>
      </w:r>
      <w:r w:rsidRPr="008B0185">
        <w:rPr>
          <w:lang w:eastAsia="zh-CN"/>
        </w:rPr>
        <w:t xml:space="preserve">that introducing only one UE capability IE for </w:t>
      </w:r>
      <w:r w:rsidR="003335D4" w:rsidRPr="008B0185">
        <w:rPr>
          <w:lang w:eastAsia="zh-CN"/>
        </w:rPr>
        <w:t>QoE measurement and reporting</w:t>
      </w:r>
      <w:r w:rsidR="003335D4">
        <w:rPr>
          <w:lang w:eastAsia="zh-CN"/>
        </w:rPr>
        <w:t xml:space="preserve"> </w:t>
      </w:r>
      <w:r w:rsidR="003335D4" w:rsidRPr="008B0185">
        <w:rPr>
          <w:lang w:eastAsia="zh-CN"/>
        </w:rPr>
        <w:t>in RRC_INACTIVE and RRC_IDLE</w:t>
      </w:r>
      <w:r w:rsidRPr="008B0185">
        <w:rPr>
          <w:lang w:eastAsia="zh-CN"/>
        </w:rPr>
        <w:t xml:space="preserve"> is sufficient</w:t>
      </w:r>
      <w:r w:rsidR="00F72574" w:rsidRPr="00F72574">
        <w:rPr>
          <w:lang w:eastAsia="zh-CN"/>
        </w:rPr>
        <w:t xml:space="preserve"> </w:t>
      </w:r>
      <w:r w:rsidR="00F72574">
        <w:rPr>
          <w:lang w:eastAsia="zh-CN"/>
        </w:rPr>
        <w:t xml:space="preserve">for </w:t>
      </w:r>
      <w:r w:rsidR="00CE4F2B">
        <w:rPr>
          <w:lang w:eastAsia="zh-CN"/>
        </w:rPr>
        <w:t>R</w:t>
      </w:r>
      <w:r w:rsidR="00414D1E">
        <w:rPr>
          <w:lang w:eastAsia="zh-CN"/>
        </w:rPr>
        <w:t>elease 18</w:t>
      </w:r>
      <w:r w:rsidR="00F72574">
        <w:rPr>
          <w:lang w:eastAsia="zh-CN"/>
        </w:rPr>
        <w:t>.</w:t>
      </w:r>
    </w:p>
    <w:p w14:paraId="2720364F" w14:textId="77777777" w:rsidR="00820ECE" w:rsidRDefault="008B0185" w:rsidP="008B0185">
      <w:pPr>
        <w:rPr>
          <w:lang w:eastAsia="zh-CN"/>
        </w:rPr>
      </w:pPr>
      <w:r w:rsidRPr="008B0185">
        <w:rPr>
          <w:lang w:eastAsia="zh-CN"/>
        </w:rPr>
        <w:t xml:space="preserve">In addition, we have not observed significant differences in the </w:t>
      </w:r>
      <w:r w:rsidR="00414D1E">
        <w:rPr>
          <w:lang w:eastAsia="zh-CN"/>
        </w:rPr>
        <w:t>UE capability requirements for performing QMC in RRC_IDLE and RRC_INACTIVE</w:t>
      </w:r>
      <w:r w:rsidRPr="008B0185">
        <w:rPr>
          <w:lang w:eastAsia="zh-CN"/>
        </w:rPr>
        <w:t xml:space="preserve"> for </w:t>
      </w:r>
      <w:r w:rsidR="00414D1E">
        <w:rPr>
          <w:lang w:eastAsia="zh-CN"/>
        </w:rPr>
        <w:t>other potential</w:t>
      </w:r>
      <w:r w:rsidRPr="008B0185">
        <w:rPr>
          <w:lang w:eastAsia="zh-CN"/>
        </w:rPr>
        <w:t xml:space="preserve"> </w:t>
      </w:r>
      <w:r w:rsidR="00414D1E">
        <w:rPr>
          <w:lang w:eastAsia="zh-CN"/>
        </w:rPr>
        <w:t>s</w:t>
      </w:r>
      <w:r w:rsidRPr="008B0185">
        <w:rPr>
          <w:lang w:eastAsia="zh-CN"/>
        </w:rPr>
        <w:t xml:space="preserve">ervice types. That is, if the UE is capable of </w:t>
      </w:r>
      <w:r w:rsidR="008E165C">
        <w:rPr>
          <w:lang w:eastAsia="zh-CN"/>
        </w:rPr>
        <w:t>performing</w:t>
      </w:r>
      <w:r w:rsidRPr="008B0185">
        <w:rPr>
          <w:lang w:eastAsia="zh-CN"/>
        </w:rPr>
        <w:t xml:space="preserve"> QMC and reporting </w:t>
      </w:r>
      <w:r w:rsidR="008E165C">
        <w:rPr>
          <w:lang w:eastAsia="zh-CN"/>
        </w:rPr>
        <w:t xml:space="preserve">in RRC_IDLE and RRC_INACTIVE </w:t>
      </w:r>
      <w:r w:rsidRPr="008B0185">
        <w:rPr>
          <w:lang w:eastAsia="zh-CN"/>
        </w:rPr>
        <w:t xml:space="preserve">for MBS broadcast, it should also have the same </w:t>
      </w:r>
      <w:r w:rsidR="008E165C">
        <w:rPr>
          <w:lang w:eastAsia="zh-CN"/>
        </w:rPr>
        <w:t>capability</w:t>
      </w:r>
      <w:r w:rsidRPr="008B0185">
        <w:rPr>
          <w:lang w:eastAsia="zh-CN"/>
        </w:rPr>
        <w:t xml:space="preserve"> for </w:t>
      </w:r>
      <w:r w:rsidR="008E165C">
        <w:rPr>
          <w:lang w:eastAsia="zh-CN"/>
        </w:rPr>
        <w:t>performing</w:t>
      </w:r>
      <w:r w:rsidR="00990964">
        <w:rPr>
          <w:lang w:eastAsia="zh-CN"/>
        </w:rPr>
        <w:t xml:space="preserve"> </w:t>
      </w:r>
      <w:r w:rsidR="00990964">
        <w:rPr>
          <w:rFonts w:hint="eastAsia"/>
          <w:lang w:eastAsia="zh-CN"/>
        </w:rPr>
        <w:t>QMC</w:t>
      </w:r>
      <w:r w:rsidR="00990964">
        <w:rPr>
          <w:lang w:eastAsia="zh-CN"/>
        </w:rPr>
        <w:t xml:space="preserve"> </w:t>
      </w:r>
      <w:r w:rsidR="00990964">
        <w:rPr>
          <w:rFonts w:hint="eastAsia"/>
          <w:lang w:eastAsia="zh-CN"/>
        </w:rPr>
        <w:t>for</w:t>
      </w:r>
      <w:r w:rsidR="00990964">
        <w:rPr>
          <w:lang w:eastAsia="zh-CN"/>
        </w:rPr>
        <w:t xml:space="preserve"> </w:t>
      </w:r>
      <w:r w:rsidR="00990964">
        <w:rPr>
          <w:rFonts w:hint="eastAsia"/>
          <w:lang w:eastAsia="zh-CN"/>
        </w:rPr>
        <w:t>the</w:t>
      </w:r>
      <w:r w:rsidR="008E165C">
        <w:rPr>
          <w:lang w:eastAsia="zh-CN"/>
        </w:rPr>
        <w:t xml:space="preserve"> </w:t>
      </w:r>
      <w:r w:rsidRPr="008B0185">
        <w:rPr>
          <w:lang w:eastAsia="zh-CN"/>
        </w:rPr>
        <w:t xml:space="preserve">other potential </w:t>
      </w:r>
      <w:r w:rsidR="008E165C">
        <w:rPr>
          <w:lang w:eastAsia="zh-CN"/>
        </w:rPr>
        <w:t>s</w:t>
      </w:r>
      <w:r w:rsidRPr="008B0185">
        <w:rPr>
          <w:lang w:eastAsia="zh-CN"/>
        </w:rPr>
        <w:t>ervice types.</w:t>
      </w:r>
    </w:p>
    <w:p w14:paraId="40F38405" w14:textId="0BCDC844" w:rsidR="008B0185" w:rsidRPr="008B0185" w:rsidRDefault="008E165C" w:rsidP="008B0185">
      <w:pPr>
        <w:rPr>
          <w:lang w:eastAsia="zh-CN"/>
        </w:rPr>
      </w:pPr>
      <w:r>
        <w:rPr>
          <w:lang w:eastAsia="zh-CN"/>
        </w:rPr>
        <w:t xml:space="preserve">There </w:t>
      </w:r>
      <w:r w:rsidR="00B80E83">
        <w:rPr>
          <w:lang w:eastAsia="zh-CN"/>
        </w:rPr>
        <w:t>could</w:t>
      </w:r>
      <w:r>
        <w:rPr>
          <w:lang w:eastAsia="zh-CN"/>
        </w:rPr>
        <w:t xml:space="preserve"> be </w:t>
      </w:r>
      <w:r w:rsidR="00B80E83">
        <w:rPr>
          <w:lang w:eastAsia="zh-CN"/>
        </w:rPr>
        <w:t xml:space="preserve">different requirements for buffer size if it would perform QMC and reporting for </w:t>
      </w:r>
      <w:r w:rsidR="00FA5473">
        <w:rPr>
          <w:lang w:eastAsia="zh-CN"/>
        </w:rPr>
        <w:t>multiple service types</w:t>
      </w:r>
      <w:r w:rsidR="00FE6151">
        <w:rPr>
          <w:lang w:eastAsia="zh-CN"/>
        </w:rPr>
        <w:t xml:space="preserve"> </w:t>
      </w:r>
      <w:r w:rsidR="00FE6151">
        <w:rPr>
          <w:rFonts w:hint="eastAsia"/>
          <w:lang w:eastAsia="zh-CN"/>
        </w:rPr>
        <w:t>in</w:t>
      </w:r>
      <w:r w:rsidR="00FE6151">
        <w:rPr>
          <w:lang w:eastAsia="zh-CN"/>
        </w:rPr>
        <w:t xml:space="preserve"> </w:t>
      </w:r>
      <w:r w:rsidR="00FE6151">
        <w:rPr>
          <w:rFonts w:hint="eastAsia"/>
          <w:lang w:eastAsia="zh-CN"/>
        </w:rPr>
        <w:t>RRC_IDLE</w:t>
      </w:r>
      <w:r w:rsidR="00FE6151">
        <w:rPr>
          <w:lang w:eastAsia="zh-CN"/>
        </w:rPr>
        <w:t xml:space="preserve"> </w:t>
      </w:r>
      <w:r w:rsidR="00FE6151">
        <w:rPr>
          <w:rFonts w:hint="eastAsia"/>
          <w:lang w:eastAsia="zh-CN"/>
        </w:rPr>
        <w:t>and</w:t>
      </w:r>
      <w:r w:rsidR="00FE6151">
        <w:rPr>
          <w:lang w:eastAsia="zh-CN"/>
        </w:rPr>
        <w:t xml:space="preserve"> </w:t>
      </w:r>
      <w:r w:rsidR="00FE6151">
        <w:rPr>
          <w:rFonts w:hint="eastAsia"/>
          <w:lang w:eastAsia="zh-CN"/>
        </w:rPr>
        <w:t>RRC_INACTIVE</w:t>
      </w:r>
      <w:r w:rsidR="00B80E83">
        <w:rPr>
          <w:lang w:eastAsia="zh-CN"/>
        </w:rPr>
        <w:t>.</w:t>
      </w:r>
    </w:p>
    <w:p w14:paraId="154F40AD" w14:textId="44CE36C7" w:rsidR="008B0185" w:rsidRPr="00FA5473" w:rsidRDefault="008B0185" w:rsidP="00A72A44">
      <w:pPr>
        <w:ind w:left="564" w:hangingChars="281" w:hanging="564"/>
        <w:rPr>
          <w:b/>
          <w:bCs/>
          <w:lang w:eastAsia="zh-CN"/>
        </w:rPr>
      </w:pPr>
      <w:r w:rsidRPr="00FA5473">
        <w:rPr>
          <w:b/>
          <w:bCs/>
          <w:lang w:eastAsia="zh-CN"/>
        </w:rPr>
        <w:t>Proposal 1:</w:t>
      </w:r>
      <w:r w:rsidR="000F41E8">
        <w:rPr>
          <w:b/>
          <w:bCs/>
          <w:lang w:eastAsia="zh-CN"/>
        </w:rPr>
        <w:t xml:space="preserve"> </w:t>
      </w:r>
      <w:r w:rsidR="00FA5473">
        <w:rPr>
          <w:b/>
          <w:bCs/>
          <w:lang w:eastAsia="zh-CN"/>
        </w:rPr>
        <w:t>O</w:t>
      </w:r>
      <w:r w:rsidRPr="00FA5473">
        <w:rPr>
          <w:b/>
          <w:bCs/>
          <w:lang w:eastAsia="zh-CN"/>
        </w:rPr>
        <w:t xml:space="preserve">nly one UE capability IE should be introduced for </w:t>
      </w:r>
      <w:r w:rsidR="000F41E8">
        <w:rPr>
          <w:b/>
          <w:bCs/>
          <w:lang w:eastAsia="zh-CN"/>
        </w:rPr>
        <w:t>indicati</w:t>
      </w:r>
      <w:r w:rsidR="005641C0">
        <w:rPr>
          <w:b/>
          <w:bCs/>
          <w:lang w:eastAsia="zh-CN"/>
        </w:rPr>
        <w:t xml:space="preserve">ng whether UE can perform </w:t>
      </w:r>
      <w:r w:rsidRPr="00FA5473">
        <w:rPr>
          <w:b/>
          <w:bCs/>
          <w:lang w:eastAsia="zh-CN"/>
        </w:rPr>
        <w:t>QoE measurement and reporting</w:t>
      </w:r>
      <w:r w:rsidR="00FA5473">
        <w:rPr>
          <w:b/>
          <w:bCs/>
          <w:lang w:eastAsia="zh-CN"/>
        </w:rPr>
        <w:t xml:space="preserve"> </w:t>
      </w:r>
      <w:r w:rsidR="00D46BBF">
        <w:rPr>
          <w:b/>
          <w:bCs/>
          <w:lang w:eastAsia="zh-CN"/>
        </w:rPr>
        <w:t>in RRC_IDLE and RRC_ACTIVE in Release 18</w:t>
      </w:r>
      <w:r w:rsidRPr="00FA5473">
        <w:rPr>
          <w:b/>
          <w:bCs/>
          <w:lang w:eastAsia="zh-CN"/>
        </w:rPr>
        <w:t>.</w:t>
      </w:r>
    </w:p>
    <w:p w14:paraId="4A6B88D0" w14:textId="7A9B5531" w:rsidR="007820BF" w:rsidRPr="0041744B" w:rsidRDefault="007820BF" w:rsidP="008B0185">
      <w:pPr>
        <w:pStyle w:val="2"/>
        <w:rPr>
          <w:lang w:val="en-US" w:eastAsia="zh-CN"/>
        </w:rPr>
      </w:pPr>
      <w:r>
        <w:rPr>
          <w:rFonts w:hint="eastAsia"/>
          <w:lang w:eastAsia="zh-CN"/>
        </w:rPr>
        <w:t>2.</w:t>
      </w:r>
      <w:r w:rsidR="004628FE">
        <w:rPr>
          <w:lang w:eastAsia="zh-CN"/>
        </w:rPr>
        <w:t>2</w:t>
      </w:r>
      <w:r>
        <w:rPr>
          <w:rFonts w:hint="eastAsia"/>
          <w:lang w:eastAsia="zh-CN"/>
        </w:rPr>
        <w:t xml:space="preserve"> </w:t>
      </w:r>
      <w:r>
        <w:rPr>
          <w:lang w:val="sv-SE" w:eastAsia="zh-CN"/>
        </w:rPr>
        <w:t>QoE reporting</w:t>
      </w:r>
      <w:r w:rsidR="00B57493">
        <w:rPr>
          <w:lang w:val="sv-SE" w:eastAsia="zh-CN"/>
        </w:rPr>
        <w:t xml:space="preserve"> and configuration</w:t>
      </w:r>
      <w:r>
        <w:rPr>
          <w:lang w:val="sv-SE" w:eastAsia="zh-CN"/>
        </w:rPr>
        <w:t xml:space="preserve"> in RRC_IDLE and RRC_INACTIVE</w:t>
      </w:r>
    </w:p>
    <w:p w14:paraId="3B1F087E" w14:textId="226556B6" w:rsidR="00380B88" w:rsidRPr="00380B88" w:rsidRDefault="00380B88" w:rsidP="00EA2BE0">
      <w:pPr>
        <w:rPr>
          <w:i/>
          <w:iCs/>
          <w:u w:val="single"/>
          <w:lang w:eastAsia="zh-CN"/>
        </w:rPr>
      </w:pPr>
      <w:r>
        <w:rPr>
          <w:i/>
          <w:iCs/>
          <w:u w:val="single"/>
          <w:lang w:eastAsia="zh-CN"/>
        </w:rPr>
        <w:t>Reporting</w:t>
      </w:r>
      <w:r w:rsidR="00B57493">
        <w:rPr>
          <w:i/>
          <w:iCs/>
          <w:u w:val="single"/>
          <w:lang w:eastAsia="zh-CN"/>
        </w:rPr>
        <w:t xml:space="preserve"> and configuration</w:t>
      </w:r>
      <w:r>
        <w:rPr>
          <w:i/>
          <w:iCs/>
          <w:u w:val="single"/>
          <w:lang w:eastAsia="zh-CN"/>
        </w:rPr>
        <w:t>:</w:t>
      </w:r>
    </w:p>
    <w:p w14:paraId="46E7A3B3" w14:textId="47993D89" w:rsidR="00A91F3D" w:rsidRPr="00A91F3D" w:rsidRDefault="00A91F3D" w:rsidP="00A91F3D">
      <w:pPr>
        <w:rPr>
          <w:lang w:eastAsia="zh-CN"/>
        </w:rPr>
      </w:pPr>
      <w:r w:rsidRPr="00A91F3D">
        <w:rPr>
          <w:lang w:eastAsia="zh-CN"/>
        </w:rPr>
        <w:t xml:space="preserve">Similarly, since only QMC for MBS Broadcast is required </w:t>
      </w:r>
      <w:r>
        <w:rPr>
          <w:lang w:eastAsia="zh-CN"/>
        </w:rPr>
        <w:t xml:space="preserve">in RRC_IDLE and RRC_INACTIVE </w:t>
      </w:r>
      <w:r w:rsidRPr="00A91F3D">
        <w:rPr>
          <w:lang w:eastAsia="zh-CN"/>
        </w:rPr>
        <w:t>at present, and the difference</w:t>
      </w:r>
      <w:r w:rsidR="00705649">
        <w:rPr>
          <w:lang w:eastAsia="zh-CN"/>
        </w:rPr>
        <w:t xml:space="preserve"> </w:t>
      </w:r>
      <w:r w:rsidR="009C26AA">
        <w:rPr>
          <w:lang w:eastAsia="zh-CN"/>
        </w:rPr>
        <w:t>of</w:t>
      </w:r>
      <w:r w:rsidR="00705649">
        <w:rPr>
          <w:lang w:eastAsia="zh-CN"/>
        </w:rPr>
        <w:t xml:space="preserve"> QoE measurement and </w:t>
      </w:r>
      <w:r w:rsidR="009C26AA">
        <w:rPr>
          <w:lang w:eastAsia="zh-CN"/>
        </w:rPr>
        <w:t>reporting</w:t>
      </w:r>
      <w:r w:rsidRPr="00A91F3D">
        <w:rPr>
          <w:lang w:eastAsia="zh-CN"/>
        </w:rPr>
        <w:t xml:space="preserve"> </w:t>
      </w:r>
      <w:r w:rsidR="009C26AA">
        <w:rPr>
          <w:lang w:eastAsia="zh-CN"/>
        </w:rPr>
        <w:t>among</w:t>
      </w:r>
      <w:r w:rsidRPr="00A91F3D">
        <w:rPr>
          <w:lang w:eastAsia="zh-CN"/>
        </w:rPr>
        <w:t xml:space="preserve"> the </w:t>
      </w:r>
      <w:r>
        <w:rPr>
          <w:lang w:eastAsia="zh-CN"/>
        </w:rPr>
        <w:t>RRC_CONNECT</w:t>
      </w:r>
      <w:r w:rsidRPr="00A91F3D">
        <w:rPr>
          <w:lang w:eastAsia="zh-CN"/>
        </w:rPr>
        <w:t xml:space="preserve"> and </w:t>
      </w:r>
      <w:r>
        <w:rPr>
          <w:lang w:eastAsia="zh-CN"/>
        </w:rPr>
        <w:t>non-connected RRC</w:t>
      </w:r>
      <w:r w:rsidRPr="00A91F3D">
        <w:rPr>
          <w:lang w:eastAsia="zh-CN"/>
        </w:rPr>
        <w:t xml:space="preserve"> state</w:t>
      </w:r>
      <w:r w:rsidR="009C26AA">
        <w:rPr>
          <w:lang w:eastAsia="zh-CN"/>
        </w:rPr>
        <w:t>s</w:t>
      </w:r>
      <w:r w:rsidRPr="00A91F3D">
        <w:rPr>
          <w:lang w:eastAsia="zh-CN"/>
        </w:rPr>
        <w:t xml:space="preserve"> for MBS Broadcast is not significant, it is reasonable to use the same QMC configuration in both </w:t>
      </w:r>
      <w:r w:rsidR="00C42A2C">
        <w:rPr>
          <w:lang w:eastAsia="zh-CN"/>
        </w:rPr>
        <w:t>RRC_CONNECT</w:t>
      </w:r>
      <w:r w:rsidR="00C42A2C" w:rsidRPr="00A91F3D">
        <w:rPr>
          <w:lang w:eastAsia="zh-CN"/>
        </w:rPr>
        <w:t xml:space="preserve"> and </w:t>
      </w:r>
      <w:r w:rsidR="00C42A2C">
        <w:rPr>
          <w:lang w:eastAsia="zh-CN"/>
        </w:rPr>
        <w:t>non-connected RRC</w:t>
      </w:r>
      <w:r w:rsidR="00C42A2C" w:rsidRPr="00A91F3D">
        <w:rPr>
          <w:lang w:eastAsia="zh-CN"/>
        </w:rPr>
        <w:t xml:space="preserve"> state</w:t>
      </w:r>
      <w:r w:rsidR="00C42A2C">
        <w:rPr>
          <w:lang w:eastAsia="zh-CN"/>
        </w:rPr>
        <w:t>s</w:t>
      </w:r>
      <w:r w:rsidRPr="00A91F3D">
        <w:rPr>
          <w:lang w:eastAsia="zh-CN"/>
        </w:rPr>
        <w:t xml:space="preserve"> to ensure the continuity and consistency of QMC operation</w:t>
      </w:r>
      <w:r w:rsidR="00C42A2C">
        <w:rPr>
          <w:lang w:eastAsia="zh-CN"/>
        </w:rPr>
        <w:t xml:space="preserve"> in UE</w:t>
      </w:r>
      <w:r w:rsidRPr="00A91F3D">
        <w:rPr>
          <w:lang w:eastAsia="zh-CN"/>
        </w:rPr>
        <w:t>.</w:t>
      </w:r>
    </w:p>
    <w:p w14:paraId="2A2178A1" w14:textId="0714C3B2" w:rsidR="00A91F3D" w:rsidRPr="00A91F3D" w:rsidRDefault="00A91F3D" w:rsidP="00A91F3D">
      <w:pPr>
        <w:rPr>
          <w:lang w:eastAsia="zh-CN"/>
        </w:rPr>
      </w:pPr>
      <w:r w:rsidRPr="00A91F3D">
        <w:rPr>
          <w:lang w:eastAsia="zh-CN"/>
        </w:rPr>
        <w:t xml:space="preserve">However, for other potential service types that also require </w:t>
      </w:r>
      <w:r w:rsidR="00C42A2C">
        <w:rPr>
          <w:lang w:eastAsia="zh-CN"/>
        </w:rPr>
        <w:t>to perform QMC</w:t>
      </w:r>
      <w:r w:rsidRPr="00A91F3D">
        <w:rPr>
          <w:lang w:eastAsia="zh-CN"/>
        </w:rPr>
        <w:t xml:space="preserve"> in the </w:t>
      </w:r>
      <w:r w:rsidR="00C42A2C">
        <w:rPr>
          <w:lang w:eastAsia="zh-CN"/>
        </w:rPr>
        <w:t>non-connected RRC</w:t>
      </w:r>
      <w:r w:rsidR="00C42A2C" w:rsidRPr="00A91F3D">
        <w:rPr>
          <w:lang w:eastAsia="zh-CN"/>
        </w:rPr>
        <w:t xml:space="preserve"> state</w:t>
      </w:r>
      <w:r w:rsidR="00C42A2C">
        <w:rPr>
          <w:lang w:eastAsia="zh-CN"/>
        </w:rPr>
        <w:t>s</w:t>
      </w:r>
      <w:r w:rsidRPr="00A91F3D">
        <w:rPr>
          <w:lang w:eastAsia="zh-CN"/>
        </w:rPr>
        <w:t>, we believe that their QMC configuration</w:t>
      </w:r>
      <w:r w:rsidR="00462F3E">
        <w:rPr>
          <w:rFonts w:hint="eastAsia"/>
          <w:lang w:eastAsia="zh-CN"/>
        </w:rPr>
        <w:t>s</w:t>
      </w:r>
      <w:r w:rsidRPr="00A91F3D">
        <w:rPr>
          <w:lang w:eastAsia="zh-CN"/>
        </w:rPr>
        <w:t xml:space="preserve"> should be allowed to</w:t>
      </w:r>
      <w:r w:rsidR="00E02636">
        <w:rPr>
          <w:lang w:eastAsia="zh-CN"/>
        </w:rPr>
        <w:t xml:space="preserve"> </w:t>
      </w:r>
      <w:r w:rsidR="00E02636">
        <w:rPr>
          <w:rFonts w:hint="eastAsia"/>
          <w:lang w:eastAsia="zh-CN"/>
        </w:rPr>
        <w:t>be</w:t>
      </w:r>
      <w:r w:rsidRPr="00A91F3D">
        <w:rPr>
          <w:lang w:eastAsia="zh-CN"/>
        </w:rPr>
        <w:t xml:space="preserve"> </w:t>
      </w:r>
      <w:r w:rsidR="00E02636">
        <w:rPr>
          <w:rFonts w:hint="eastAsia"/>
          <w:lang w:eastAsia="zh-CN"/>
        </w:rPr>
        <w:t>different</w:t>
      </w:r>
      <w:r w:rsidR="00E02636">
        <w:rPr>
          <w:lang w:eastAsia="zh-CN"/>
        </w:rPr>
        <w:t xml:space="preserve"> </w:t>
      </w:r>
      <w:r w:rsidRPr="00A91F3D">
        <w:rPr>
          <w:lang w:eastAsia="zh-CN"/>
        </w:rPr>
        <w:t xml:space="preserve">between the </w:t>
      </w:r>
      <w:r w:rsidR="00C42A2C">
        <w:rPr>
          <w:lang w:eastAsia="zh-CN"/>
        </w:rPr>
        <w:t>RRC_CONNECT</w:t>
      </w:r>
      <w:r w:rsidR="00C42A2C" w:rsidRPr="00A91F3D">
        <w:rPr>
          <w:lang w:eastAsia="zh-CN"/>
        </w:rPr>
        <w:t xml:space="preserve"> </w:t>
      </w:r>
      <w:r w:rsidRPr="00A91F3D">
        <w:rPr>
          <w:lang w:eastAsia="zh-CN"/>
        </w:rPr>
        <w:t xml:space="preserve">and </w:t>
      </w:r>
      <w:r w:rsidR="00C42A2C">
        <w:rPr>
          <w:lang w:eastAsia="zh-CN"/>
        </w:rPr>
        <w:t>non-connected RRC</w:t>
      </w:r>
      <w:r w:rsidR="00C42A2C" w:rsidRPr="00A91F3D">
        <w:rPr>
          <w:lang w:eastAsia="zh-CN"/>
        </w:rPr>
        <w:t xml:space="preserve"> state</w:t>
      </w:r>
      <w:r w:rsidR="00C42A2C">
        <w:rPr>
          <w:lang w:eastAsia="zh-CN"/>
        </w:rPr>
        <w:t>s</w:t>
      </w:r>
      <w:r w:rsidRPr="00A91F3D">
        <w:rPr>
          <w:lang w:eastAsia="zh-CN"/>
        </w:rPr>
        <w:t xml:space="preserve">. The </w:t>
      </w:r>
      <w:r w:rsidR="00C42A2C">
        <w:rPr>
          <w:lang w:eastAsia="zh-CN"/>
        </w:rPr>
        <w:t xml:space="preserve">metric </w:t>
      </w:r>
      <w:r w:rsidRPr="00A91F3D">
        <w:rPr>
          <w:lang w:eastAsia="zh-CN"/>
        </w:rPr>
        <w:t xml:space="preserve">and </w:t>
      </w:r>
      <w:r w:rsidR="00C42A2C">
        <w:rPr>
          <w:lang w:eastAsia="zh-CN"/>
        </w:rPr>
        <w:t>interval</w:t>
      </w:r>
      <w:r w:rsidRPr="00A91F3D">
        <w:rPr>
          <w:lang w:eastAsia="zh-CN"/>
        </w:rPr>
        <w:t xml:space="preserve"> used in the </w:t>
      </w:r>
      <w:r w:rsidR="00C42A2C">
        <w:rPr>
          <w:lang w:eastAsia="zh-CN"/>
        </w:rPr>
        <w:t>non-connected RRC</w:t>
      </w:r>
      <w:r w:rsidR="00C42A2C" w:rsidRPr="00A91F3D">
        <w:rPr>
          <w:lang w:eastAsia="zh-CN"/>
        </w:rPr>
        <w:t xml:space="preserve"> state</w:t>
      </w:r>
      <w:r w:rsidR="00C42A2C">
        <w:rPr>
          <w:lang w:eastAsia="zh-CN"/>
        </w:rPr>
        <w:t>s</w:t>
      </w:r>
      <w:r w:rsidRPr="00A91F3D">
        <w:rPr>
          <w:lang w:eastAsia="zh-CN"/>
        </w:rPr>
        <w:t xml:space="preserve"> </w:t>
      </w:r>
      <w:r w:rsidR="00C42A2C">
        <w:rPr>
          <w:lang w:eastAsia="zh-CN"/>
        </w:rPr>
        <w:t>has chance</w:t>
      </w:r>
      <w:r w:rsidRPr="00A91F3D">
        <w:rPr>
          <w:lang w:eastAsia="zh-CN"/>
        </w:rPr>
        <w:t xml:space="preserve"> to be different from those </w:t>
      </w:r>
      <w:r w:rsidR="00C42A2C">
        <w:rPr>
          <w:lang w:eastAsia="zh-CN"/>
        </w:rPr>
        <w:t xml:space="preserve">configured in </w:t>
      </w:r>
      <w:bookmarkStart w:id="4" w:name="_Hlk127467442"/>
      <w:r w:rsidR="00C42A2C">
        <w:rPr>
          <w:lang w:eastAsia="zh-CN"/>
        </w:rPr>
        <w:t>RRC_CONNECTED</w:t>
      </w:r>
      <w:bookmarkEnd w:id="4"/>
      <w:r w:rsidRPr="00A91F3D">
        <w:rPr>
          <w:lang w:eastAsia="zh-CN"/>
        </w:rPr>
        <w:t>.</w:t>
      </w:r>
    </w:p>
    <w:p w14:paraId="455E3F61" w14:textId="3198AE7D" w:rsidR="00A91F3D" w:rsidRPr="00C42A2C" w:rsidRDefault="00A91F3D" w:rsidP="00A72A44">
      <w:pPr>
        <w:ind w:left="564" w:hangingChars="281" w:hanging="564"/>
        <w:rPr>
          <w:b/>
          <w:bCs/>
          <w:lang w:eastAsia="zh-CN"/>
        </w:rPr>
      </w:pPr>
      <w:r w:rsidRPr="00C42A2C">
        <w:rPr>
          <w:b/>
          <w:bCs/>
          <w:lang w:eastAsia="zh-CN"/>
        </w:rPr>
        <w:t xml:space="preserve">Proposal 2: For MBS Broadcast, RAN2 </w:t>
      </w:r>
      <w:r w:rsidR="00C42A2C">
        <w:rPr>
          <w:b/>
          <w:bCs/>
          <w:lang w:eastAsia="zh-CN"/>
        </w:rPr>
        <w:t>is kindly asked to agree</w:t>
      </w:r>
      <w:r w:rsidRPr="00C42A2C">
        <w:rPr>
          <w:b/>
          <w:bCs/>
          <w:lang w:eastAsia="zh-CN"/>
        </w:rPr>
        <w:t xml:space="preserve"> to use the same QMC configuration in both </w:t>
      </w:r>
      <w:r w:rsidR="00C42A2C" w:rsidRPr="00C42A2C">
        <w:rPr>
          <w:b/>
          <w:bCs/>
          <w:lang w:eastAsia="zh-CN"/>
        </w:rPr>
        <w:t xml:space="preserve">RRC_CONNECTED </w:t>
      </w:r>
      <w:r w:rsidRPr="00C42A2C">
        <w:rPr>
          <w:b/>
          <w:bCs/>
          <w:lang w:eastAsia="zh-CN"/>
        </w:rPr>
        <w:t>and non-</w:t>
      </w:r>
      <w:r w:rsidR="00C42A2C">
        <w:rPr>
          <w:b/>
          <w:bCs/>
          <w:lang w:eastAsia="zh-CN"/>
        </w:rPr>
        <w:t>connected RRC</w:t>
      </w:r>
      <w:r w:rsidRPr="00C42A2C">
        <w:rPr>
          <w:b/>
          <w:bCs/>
          <w:lang w:eastAsia="zh-CN"/>
        </w:rPr>
        <w:t xml:space="preserve"> states to ensure the continuity </w:t>
      </w:r>
      <w:r w:rsidR="00C42A2C">
        <w:rPr>
          <w:b/>
          <w:bCs/>
          <w:lang w:eastAsia="zh-CN"/>
        </w:rPr>
        <w:t xml:space="preserve">and </w:t>
      </w:r>
      <w:r w:rsidR="00C42A2C" w:rsidRPr="00C42A2C">
        <w:rPr>
          <w:b/>
          <w:bCs/>
          <w:lang w:eastAsia="zh-CN"/>
        </w:rPr>
        <w:t>consistency</w:t>
      </w:r>
      <w:r w:rsidRPr="00C42A2C">
        <w:rPr>
          <w:b/>
          <w:bCs/>
          <w:lang w:eastAsia="zh-CN"/>
        </w:rPr>
        <w:t>.</w:t>
      </w:r>
    </w:p>
    <w:p w14:paraId="16D6B7F6" w14:textId="5D588392" w:rsidR="00474B0D" w:rsidRDefault="00A91F3D" w:rsidP="00A72A44">
      <w:pPr>
        <w:ind w:left="564" w:hangingChars="281" w:hanging="564"/>
        <w:rPr>
          <w:b/>
          <w:bCs/>
          <w:lang w:eastAsia="zh-CN"/>
        </w:rPr>
      </w:pPr>
      <w:r w:rsidRPr="00C42A2C">
        <w:rPr>
          <w:b/>
          <w:bCs/>
          <w:lang w:eastAsia="zh-CN"/>
        </w:rPr>
        <w:t>Proposal 3: For other potential service types,</w:t>
      </w:r>
      <w:r w:rsidR="00C42A2C" w:rsidRPr="00C42A2C">
        <w:rPr>
          <w:b/>
          <w:bCs/>
          <w:lang w:eastAsia="zh-CN"/>
        </w:rPr>
        <w:t xml:space="preserve"> RAN2 </w:t>
      </w:r>
      <w:r w:rsidR="00C42A2C">
        <w:rPr>
          <w:b/>
          <w:bCs/>
          <w:lang w:eastAsia="zh-CN"/>
        </w:rPr>
        <w:t>is kindly asked to agree</w:t>
      </w:r>
      <w:r w:rsidR="00C42A2C" w:rsidRPr="00C42A2C">
        <w:rPr>
          <w:b/>
          <w:bCs/>
          <w:lang w:eastAsia="zh-CN"/>
        </w:rPr>
        <w:t xml:space="preserve"> to</w:t>
      </w:r>
      <w:r w:rsidRPr="00C42A2C">
        <w:rPr>
          <w:b/>
          <w:bCs/>
          <w:lang w:eastAsia="zh-CN"/>
        </w:rPr>
        <w:t xml:space="preserve"> allow them to use different QMC configurations in </w:t>
      </w:r>
      <w:r w:rsidR="00C42A2C" w:rsidRPr="00C42A2C">
        <w:rPr>
          <w:b/>
          <w:bCs/>
          <w:lang w:eastAsia="zh-CN"/>
        </w:rPr>
        <w:t>RRC_CONNECTED</w:t>
      </w:r>
      <w:r w:rsidRPr="00C42A2C">
        <w:rPr>
          <w:b/>
          <w:bCs/>
          <w:lang w:eastAsia="zh-CN"/>
        </w:rPr>
        <w:t xml:space="preserve"> and non-connection </w:t>
      </w:r>
      <w:r w:rsidR="00C42A2C">
        <w:rPr>
          <w:b/>
          <w:bCs/>
          <w:lang w:eastAsia="zh-CN"/>
        </w:rPr>
        <w:t xml:space="preserve">RRC </w:t>
      </w:r>
      <w:r w:rsidRPr="00C42A2C">
        <w:rPr>
          <w:b/>
          <w:bCs/>
          <w:lang w:eastAsia="zh-CN"/>
        </w:rPr>
        <w:t xml:space="preserve">states to ensure energy efficiency and </w:t>
      </w:r>
      <w:r w:rsidR="00C42A2C" w:rsidRPr="00C42A2C">
        <w:rPr>
          <w:b/>
          <w:bCs/>
          <w:lang w:eastAsia="zh-CN"/>
        </w:rPr>
        <w:t>flexibility.</w:t>
      </w:r>
    </w:p>
    <w:p w14:paraId="730DBBF5" w14:textId="26D0636D" w:rsidR="00AB6029" w:rsidRDefault="00E84043" w:rsidP="00E84043">
      <w:r w:rsidRPr="00E84043">
        <w:t>Regarding the issue of QoE reporting</w:t>
      </w:r>
      <w:r w:rsidR="00AB6029">
        <w:t xml:space="preserve"> in non-connected RRC states</w:t>
      </w:r>
      <w:r w:rsidRPr="00E84043">
        <w:t xml:space="preserve">, there is a situation that we believe requires special attention. </w:t>
      </w:r>
      <w:r w:rsidR="00422C80">
        <w:t>That is w</w:t>
      </w:r>
      <w:r w:rsidRPr="00E84043">
        <w:t xml:space="preserve">hen </w:t>
      </w:r>
      <w:r w:rsidR="00AB6029">
        <w:t>UE</w:t>
      </w:r>
      <w:r w:rsidRPr="00E84043">
        <w:t xml:space="preserve"> </w:t>
      </w:r>
      <w:r w:rsidR="00AB6029">
        <w:t>stay</w:t>
      </w:r>
      <w:r w:rsidR="006C41CF">
        <w:t>s</w:t>
      </w:r>
      <w:r w:rsidRPr="00E84043">
        <w:t xml:space="preserve"> in </w:t>
      </w:r>
      <w:r w:rsidR="00AB6029">
        <w:t>RRC_IDLE or RRC_INACTIVE</w:t>
      </w:r>
      <w:r w:rsidRPr="00E84043">
        <w:t xml:space="preserve"> for too long, or it is configured with too many QoE measurement configurations, the </w:t>
      </w:r>
      <w:r w:rsidR="00AB6029">
        <w:t>UE</w:t>
      </w:r>
      <w:r w:rsidRPr="00E84043">
        <w:t xml:space="preserve"> may </w:t>
      </w:r>
      <w:r w:rsidR="00AB6029">
        <w:t>buffer</w:t>
      </w:r>
      <w:r w:rsidRPr="00E84043">
        <w:t xml:space="preserve"> a significant number of QoE reports. </w:t>
      </w:r>
    </w:p>
    <w:p w14:paraId="05447A29" w14:textId="106173C6" w:rsidR="00E84043" w:rsidRPr="00E84043" w:rsidRDefault="00E84043" w:rsidP="00E84043">
      <w:r w:rsidRPr="00E84043">
        <w:t xml:space="preserve">In this case, it may be difficult for the </w:t>
      </w:r>
      <w:r w:rsidR="00AB6029">
        <w:t>UE</w:t>
      </w:r>
      <w:r w:rsidRPr="00E84043">
        <w:t xml:space="preserve"> to send all of the</w:t>
      </w:r>
      <w:r w:rsidR="00AB6029">
        <w:t xml:space="preserve"> buffered</w:t>
      </w:r>
      <w:r w:rsidRPr="00E84043">
        <w:t xml:space="preserve"> QoE reports to the RAN at once. Furthermore, the RAN </w:t>
      </w:r>
      <w:r w:rsidR="00AB6029">
        <w:t>also</w:t>
      </w:r>
      <w:r w:rsidRPr="00E84043">
        <w:t xml:space="preserve"> ha</w:t>
      </w:r>
      <w:r w:rsidR="00AB6029">
        <w:t>s</w:t>
      </w:r>
      <w:r w:rsidRPr="00E84043">
        <w:t xml:space="preserve"> difficulty knowing whether all of the QoE reports have been sent</w:t>
      </w:r>
      <w:r w:rsidR="00AB6029">
        <w:t xml:space="preserve"> yet</w:t>
      </w:r>
      <w:r w:rsidRPr="00E84043">
        <w:t>. Introducing an abstract</w:t>
      </w:r>
      <w:r w:rsidR="00AB6029">
        <w:t xml:space="preserve"> or summary</w:t>
      </w:r>
      <w:r w:rsidRPr="00E84043">
        <w:t xml:space="preserve"> that informs the RAN which QoE </w:t>
      </w:r>
      <w:r w:rsidR="003527D1">
        <w:t>reference</w:t>
      </w:r>
      <w:r w:rsidRPr="00E84043">
        <w:t xml:space="preserve"> ID</w:t>
      </w:r>
      <w:r w:rsidR="0078390E">
        <w:t xml:space="preserve"> has QoE reports</w:t>
      </w:r>
      <w:r w:rsidRPr="00E84043">
        <w:t xml:space="preserve"> and</w:t>
      </w:r>
      <w:r w:rsidR="0078390E">
        <w:t xml:space="preserve"> the </w:t>
      </w:r>
      <w:r w:rsidRPr="00E84043">
        <w:t xml:space="preserve">corresponding </w:t>
      </w:r>
      <w:r w:rsidR="0078390E">
        <w:t>amount of QoE reports could</w:t>
      </w:r>
      <w:r w:rsidRPr="00E84043">
        <w:t xml:space="preserve"> be beneficial for the network to decide whether to retrieve all QoE reports and the order</w:t>
      </w:r>
      <w:r w:rsidR="0078390E">
        <w:t xml:space="preserve"> to </w:t>
      </w:r>
      <w:r w:rsidR="00F7711E">
        <w:t xml:space="preserve">retrieve QoE reports based on service type or </w:t>
      </w:r>
      <w:r w:rsidR="00F7711E" w:rsidRPr="00E84043">
        <w:t xml:space="preserve">QoE </w:t>
      </w:r>
      <w:r w:rsidR="00E47827">
        <w:t xml:space="preserve">reference </w:t>
      </w:r>
      <w:r w:rsidR="00F7711E" w:rsidRPr="00E84043">
        <w:t>ID</w:t>
      </w:r>
      <w:r w:rsidRPr="00E84043">
        <w:t>.</w:t>
      </w:r>
    </w:p>
    <w:p w14:paraId="74354C0B" w14:textId="614CBB33" w:rsidR="00E84043" w:rsidRPr="00E84043" w:rsidRDefault="00E84043" w:rsidP="00A72A44">
      <w:pPr>
        <w:ind w:left="564" w:hangingChars="281" w:hanging="564"/>
        <w:rPr>
          <w:b/>
          <w:bCs/>
          <w:lang w:eastAsia="zh-CN"/>
        </w:rPr>
      </w:pPr>
      <w:r w:rsidRPr="00E84043">
        <w:rPr>
          <w:b/>
          <w:bCs/>
          <w:lang w:eastAsia="zh-CN"/>
        </w:rPr>
        <w:t xml:space="preserve">Proposal 4: If the </w:t>
      </w:r>
      <w:r>
        <w:rPr>
          <w:b/>
          <w:bCs/>
          <w:lang w:eastAsia="zh-CN"/>
        </w:rPr>
        <w:t>UE</w:t>
      </w:r>
      <w:r w:rsidRPr="00E84043">
        <w:rPr>
          <w:b/>
          <w:bCs/>
          <w:lang w:eastAsia="zh-CN"/>
        </w:rPr>
        <w:t xml:space="preserve"> </w:t>
      </w:r>
      <w:r>
        <w:rPr>
          <w:b/>
          <w:bCs/>
          <w:lang w:eastAsia="zh-CN"/>
        </w:rPr>
        <w:t>has buffered</w:t>
      </w:r>
      <w:r w:rsidRPr="00E84043">
        <w:rPr>
          <w:b/>
          <w:bCs/>
          <w:lang w:eastAsia="zh-CN"/>
        </w:rPr>
        <w:t xml:space="preserve"> </w:t>
      </w:r>
      <w:r>
        <w:rPr>
          <w:b/>
          <w:bCs/>
          <w:lang w:eastAsia="zh-CN"/>
        </w:rPr>
        <w:t>many</w:t>
      </w:r>
      <w:r w:rsidRPr="00E84043">
        <w:rPr>
          <w:b/>
          <w:bCs/>
          <w:lang w:eastAsia="zh-CN"/>
        </w:rPr>
        <w:t xml:space="preserve"> QoE reports</w:t>
      </w:r>
      <w:r w:rsidR="002A7860">
        <w:rPr>
          <w:b/>
          <w:bCs/>
          <w:lang w:eastAsia="zh-CN"/>
        </w:rPr>
        <w:t xml:space="preserve"> in RRC_IDLE and RRC_INACTIVE</w:t>
      </w:r>
      <w:r w:rsidRPr="00E84043">
        <w:rPr>
          <w:b/>
          <w:bCs/>
          <w:lang w:eastAsia="zh-CN"/>
        </w:rPr>
        <w:t>,</w:t>
      </w:r>
      <w:r>
        <w:rPr>
          <w:b/>
          <w:bCs/>
          <w:lang w:eastAsia="zh-CN"/>
        </w:rPr>
        <w:t xml:space="preserve"> UE</w:t>
      </w:r>
      <w:r w:rsidRPr="00E84043">
        <w:rPr>
          <w:b/>
          <w:bCs/>
          <w:lang w:eastAsia="zh-CN"/>
        </w:rPr>
        <w:t xml:space="preserve"> should send a summary</w:t>
      </w:r>
      <w:r>
        <w:rPr>
          <w:b/>
          <w:bCs/>
          <w:lang w:eastAsia="zh-CN"/>
        </w:rPr>
        <w:t xml:space="preserve"> </w:t>
      </w:r>
      <w:r w:rsidRPr="00E84043">
        <w:rPr>
          <w:b/>
          <w:bCs/>
          <w:lang w:eastAsia="zh-CN"/>
        </w:rPr>
        <w:t>of</w:t>
      </w:r>
      <w:r w:rsidR="00AB6029">
        <w:rPr>
          <w:b/>
          <w:bCs/>
          <w:lang w:eastAsia="zh-CN"/>
        </w:rPr>
        <w:t xml:space="preserve"> buffered</w:t>
      </w:r>
      <w:r w:rsidRPr="00E84043">
        <w:rPr>
          <w:b/>
          <w:bCs/>
          <w:lang w:eastAsia="zh-CN"/>
        </w:rPr>
        <w:t xml:space="preserve"> QoE reports to RAN, which can </w:t>
      </w:r>
      <w:r w:rsidR="009E6A12">
        <w:rPr>
          <w:b/>
          <w:bCs/>
          <w:lang w:eastAsia="zh-CN"/>
        </w:rPr>
        <w:t xml:space="preserve">be consist </w:t>
      </w:r>
      <w:r w:rsidR="002A7860">
        <w:rPr>
          <w:b/>
          <w:bCs/>
          <w:lang w:eastAsia="zh-CN"/>
        </w:rPr>
        <w:t xml:space="preserve">of </w:t>
      </w:r>
      <w:r w:rsidR="002A7860" w:rsidRPr="00E84043">
        <w:rPr>
          <w:b/>
          <w:bCs/>
          <w:lang w:eastAsia="zh-CN"/>
        </w:rPr>
        <w:t>service</w:t>
      </w:r>
      <w:r w:rsidRPr="00E84043">
        <w:rPr>
          <w:b/>
          <w:bCs/>
          <w:lang w:eastAsia="zh-CN"/>
        </w:rPr>
        <w:t xml:space="preserve"> type, QMC </w:t>
      </w:r>
      <w:r w:rsidR="002A7860">
        <w:rPr>
          <w:b/>
          <w:bCs/>
          <w:lang w:eastAsia="zh-CN"/>
        </w:rPr>
        <w:t>reference</w:t>
      </w:r>
      <w:r w:rsidRPr="00E84043">
        <w:rPr>
          <w:b/>
          <w:bCs/>
          <w:lang w:eastAsia="zh-CN"/>
        </w:rPr>
        <w:t xml:space="preserve"> ID, and the number of QoE reports</w:t>
      </w:r>
      <w:r w:rsidR="009E6A12">
        <w:rPr>
          <w:b/>
          <w:bCs/>
          <w:lang w:eastAsia="zh-CN"/>
        </w:rPr>
        <w:t xml:space="preserve"> for each service type and </w:t>
      </w:r>
      <w:r w:rsidR="002A7860" w:rsidRPr="00E84043">
        <w:rPr>
          <w:b/>
          <w:bCs/>
          <w:lang w:eastAsia="zh-CN"/>
        </w:rPr>
        <w:t xml:space="preserve">QMC </w:t>
      </w:r>
      <w:r w:rsidR="002A7860">
        <w:rPr>
          <w:b/>
          <w:bCs/>
          <w:lang w:eastAsia="zh-CN"/>
        </w:rPr>
        <w:t>reference</w:t>
      </w:r>
      <w:r w:rsidR="002A7860" w:rsidRPr="00E84043">
        <w:rPr>
          <w:b/>
          <w:bCs/>
          <w:lang w:eastAsia="zh-CN"/>
        </w:rPr>
        <w:t xml:space="preserve"> ID</w:t>
      </w:r>
      <w:r w:rsidRPr="00E84043">
        <w:rPr>
          <w:b/>
          <w:bCs/>
          <w:lang w:eastAsia="zh-CN"/>
        </w:rPr>
        <w:t>.</w:t>
      </w:r>
    </w:p>
    <w:p w14:paraId="6314A1CB" w14:textId="3B40F234" w:rsidR="00F7711E" w:rsidRDefault="00E84043" w:rsidP="00E84043">
      <w:r w:rsidRPr="00E84043">
        <w:lastRenderedPageBreak/>
        <w:t xml:space="preserve">When transitioning from RRC_IDLE to RRC_CONNECTED, </w:t>
      </w:r>
      <w:r w:rsidR="00F7711E">
        <w:t>since</w:t>
      </w:r>
      <w:r w:rsidRPr="00E84043">
        <w:t xml:space="preserve"> the gNB has already released the UE-related context, the gNB </w:t>
      </w:r>
      <w:r w:rsidR="00FA6DDC">
        <w:t>should not</w:t>
      </w:r>
      <w:r w:rsidR="00F7711E">
        <w:t xml:space="preserve"> b</w:t>
      </w:r>
      <w:r w:rsidR="00FA6DDC">
        <w:t>e</w:t>
      </w:r>
      <w:r w:rsidR="00F7711E">
        <w:t xml:space="preserve"> aware of whether</w:t>
      </w:r>
      <w:r w:rsidRPr="00E84043">
        <w:t xml:space="preserve"> the UE has perform</w:t>
      </w:r>
      <w:r w:rsidR="00F7711E">
        <w:t>ed</w:t>
      </w:r>
      <w:r w:rsidRPr="00E84043">
        <w:t xml:space="preserve"> QMC </w:t>
      </w:r>
      <w:r w:rsidR="00C15A10">
        <w:t>job</w:t>
      </w:r>
      <w:r w:rsidRPr="00E84043">
        <w:t xml:space="preserve"> in </w:t>
      </w:r>
      <w:r w:rsidR="00F7711E">
        <w:t xml:space="preserve">RRC_IDLE </w:t>
      </w:r>
      <w:r w:rsidRPr="00E84043">
        <w:t xml:space="preserve">and </w:t>
      </w:r>
      <w:r w:rsidR="00C15A10">
        <w:t>retain</w:t>
      </w:r>
      <w:r w:rsidRPr="00E84043">
        <w:t xml:space="preserve"> the corresponding </w:t>
      </w:r>
      <w:r w:rsidR="00F7711E">
        <w:t xml:space="preserve">QMC </w:t>
      </w:r>
      <w:r w:rsidRPr="00E84043">
        <w:t>configuration</w:t>
      </w:r>
      <w:r w:rsidR="00C15A10">
        <w:t>(s)</w:t>
      </w:r>
      <w:r w:rsidRPr="00E84043">
        <w:t xml:space="preserve">. </w:t>
      </w:r>
    </w:p>
    <w:p w14:paraId="5D3FEAEF" w14:textId="5EBC5422" w:rsidR="00E84043" w:rsidRPr="004B6027" w:rsidRDefault="00C15A10" w:rsidP="00E84043">
      <w:r>
        <w:t>Therefore, i</w:t>
      </w:r>
      <w:r w:rsidR="00E84043" w:rsidRPr="00E84043">
        <w:t>f the gNB is not informed of the QoE configuration retained by the UE</w:t>
      </w:r>
      <w:r w:rsidR="004B6027">
        <w:t xml:space="preserve"> in RRC_IDLE</w:t>
      </w:r>
      <w:r w:rsidR="00E84043" w:rsidRPr="00E84043">
        <w:t xml:space="preserve"> and whether the UE has released those QMC configurations, the gNB may configure too many QMC configurations for the UE.</w:t>
      </w:r>
    </w:p>
    <w:p w14:paraId="7824B9D9" w14:textId="7C00C767" w:rsidR="00E84043" w:rsidRPr="00E84043" w:rsidRDefault="00E84043" w:rsidP="00A72A44">
      <w:pPr>
        <w:ind w:left="564" w:hangingChars="281" w:hanging="564"/>
        <w:rPr>
          <w:b/>
          <w:bCs/>
        </w:rPr>
      </w:pPr>
      <w:r w:rsidRPr="00E84043">
        <w:rPr>
          <w:b/>
          <w:bCs/>
        </w:rPr>
        <w:t xml:space="preserve">Proposal 5: To avoid gNB configuring too many QMC configurations when </w:t>
      </w:r>
      <w:r w:rsidR="004B6027">
        <w:rPr>
          <w:b/>
          <w:bCs/>
        </w:rPr>
        <w:t xml:space="preserve">UE </w:t>
      </w:r>
      <w:r w:rsidR="00A72A44">
        <w:rPr>
          <w:b/>
          <w:bCs/>
        </w:rPr>
        <w:t>switching</w:t>
      </w:r>
      <w:r w:rsidRPr="00E84043">
        <w:rPr>
          <w:b/>
          <w:bCs/>
        </w:rPr>
        <w:t xml:space="preserve"> to RRC_CONNECTED, RAN2 </w:t>
      </w:r>
      <w:r w:rsidR="00A72A44">
        <w:rPr>
          <w:b/>
          <w:bCs/>
        </w:rPr>
        <w:t>is kindly asked to discuss</w:t>
      </w:r>
      <w:r w:rsidRPr="00E84043">
        <w:rPr>
          <w:b/>
          <w:bCs/>
        </w:rPr>
        <w:t xml:space="preserve"> the following two options:</w:t>
      </w:r>
    </w:p>
    <w:p w14:paraId="33586D42" w14:textId="77777777" w:rsidR="00E84043" w:rsidRPr="00E84043" w:rsidRDefault="00E84043" w:rsidP="00A72A44">
      <w:pPr>
        <w:ind w:leftChars="400" w:left="1364" w:hangingChars="281" w:hanging="564"/>
        <w:rPr>
          <w:b/>
          <w:bCs/>
        </w:rPr>
      </w:pPr>
      <w:r w:rsidRPr="00E84043">
        <w:rPr>
          <w:b/>
          <w:bCs/>
        </w:rPr>
        <w:t>Option 1: The UE reports the number of QMC configurations it retains in the QoE report summary.</w:t>
      </w:r>
    </w:p>
    <w:p w14:paraId="43BA5C1A" w14:textId="3D1E9036" w:rsidR="00E84043" w:rsidRPr="00C42A2C" w:rsidRDefault="00E84043" w:rsidP="00A72A44">
      <w:pPr>
        <w:ind w:leftChars="400" w:left="1364" w:hangingChars="281" w:hanging="564"/>
        <w:rPr>
          <w:b/>
          <w:bCs/>
        </w:rPr>
      </w:pPr>
      <w:r w:rsidRPr="00E84043">
        <w:rPr>
          <w:b/>
          <w:bCs/>
        </w:rPr>
        <w:t>Option 2: The UE releases all QMC configurations after transitioning to a connected state and waits for new configurations.</w:t>
      </w:r>
    </w:p>
    <w:p w14:paraId="2770EE92" w14:textId="77777777" w:rsidR="00CD4C7B" w:rsidRPr="006E13D1" w:rsidRDefault="00B03536" w:rsidP="00CD4C7B">
      <w:pPr>
        <w:pStyle w:val="1"/>
      </w:pPr>
      <w:r>
        <w:rPr>
          <w:rFonts w:hint="eastAsia"/>
          <w:lang w:eastAsia="zh-CN"/>
        </w:rPr>
        <w:t>3</w:t>
      </w:r>
      <w:r w:rsidR="00CD4C7B" w:rsidRPr="006E13D1">
        <w:tab/>
      </w:r>
      <w:r w:rsidR="002D298D">
        <w:t>Summary</w:t>
      </w:r>
    </w:p>
    <w:p w14:paraId="4BC2B419" w14:textId="405DC2C6" w:rsidR="00CB3143" w:rsidRDefault="00A242F5" w:rsidP="00CB3143">
      <w:pPr>
        <w:rPr>
          <w:lang w:eastAsia="zh-CN"/>
        </w:rPr>
      </w:pPr>
      <w:r>
        <w:t xml:space="preserve">This </w:t>
      </w:r>
      <w:r w:rsidR="000302C1">
        <w:rPr>
          <w:rFonts w:hint="eastAsia"/>
          <w:lang w:eastAsia="zh-CN"/>
        </w:rPr>
        <w:t xml:space="preserve">contribution discusses </w:t>
      </w:r>
      <w:r w:rsidR="007C2B4D">
        <w:rPr>
          <w:lang w:eastAsia="zh-CN"/>
        </w:rPr>
        <w:t>QoE measurements in RRC_IDLE and RRC_INACTIVE</w:t>
      </w:r>
      <w:r w:rsidR="0067066E">
        <w:rPr>
          <w:rFonts w:hint="eastAsia"/>
          <w:lang w:eastAsia="zh-CN"/>
        </w:rPr>
        <w:t xml:space="preserve">, </w:t>
      </w:r>
      <w:r w:rsidR="00450B3E">
        <w:rPr>
          <w:lang w:eastAsia="zh-CN"/>
        </w:rPr>
        <w:t xml:space="preserve">and provides the following </w:t>
      </w:r>
      <w:r w:rsidR="00CB3143">
        <w:rPr>
          <w:lang w:eastAsia="zh-CN"/>
        </w:rPr>
        <w:t>proposal:</w:t>
      </w:r>
    </w:p>
    <w:p w14:paraId="543AA63A" w14:textId="68835D07" w:rsidR="00A72A44" w:rsidRPr="00A72A44" w:rsidRDefault="00A72A44" w:rsidP="00CB3143">
      <w:pPr>
        <w:rPr>
          <w:i/>
          <w:iCs/>
          <w:u w:val="single"/>
          <w:lang w:eastAsia="zh-CN"/>
        </w:rPr>
      </w:pPr>
      <w:r w:rsidRPr="009F698B">
        <w:rPr>
          <w:rFonts w:hint="eastAsia"/>
          <w:i/>
          <w:iCs/>
          <w:u w:val="single"/>
          <w:lang w:eastAsia="zh-CN"/>
        </w:rPr>
        <w:t>U</w:t>
      </w:r>
      <w:r w:rsidRPr="009F698B">
        <w:rPr>
          <w:i/>
          <w:iCs/>
          <w:u w:val="single"/>
          <w:lang w:eastAsia="zh-CN"/>
        </w:rPr>
        <w:t>E capability:</w:t>
      </w:r>
    </w:p>
    <w:p w14:paraId="46880AFF" w14:textId="77777777" w:rsidR="00FA6A75" w:rsidRPr="00FA5473" w:rsidRDefault="00FA6A75" w:rsidP="00FA6A75">
      <w:pPr>
        <w:ind w:left="564" w:hangingChars="281" w:hanging="564"/>
        <w:rPr>
          <w:b/>
          <w:bCs/>
          <w:lang w:eastAsia="zh-CN"/>
        </w:rPr>
      </w:pPr>
      <w:r w:rsidRPr="00FA5473">
        <w:rPr>
          <w:b/>
          <w:bCs/>
          <w:lang w:eastAsia="zh-CN"/>
        </w:rPr>
        <w:t>Proposal 1:</w:t>
      </w:r>
      <w:r>
        <w:rPr>
          <w:b/>
          <w:bCs/>
          <w:lang w:eastAsia="zh-CN"/>
        </w:rPr>
        <w:t xml:space="preserve"> O</w:t>
      </w:r>
      <w:r w:rsidRPr="00FA5473">
        <w:rPr>
          <w:b/>
          <w:bCs/>
          <w:lang w:eastAsia="zh-CN"/>
        </w:rPr>
        <w:t xml:space="preserve">nly one UE capability IE should be introduced for </w:t>
      </w:r>
      <w:r>
        <w:rPr>
          <w:b/>
          <w:bCs/>
          <w:lang w:eastAsia="zh-CN"/>
        </w:rPr>
        <w:t xml:space="preserve">indicating whether UE can perform </w:t>
      </w:r>
      <w:r w:rsidRPr="00FA5473">
        <w:rPr>
          <w:b/>
          <w:bCs/>
          <w:lang w:eastAsia="zh-CN"/>
        </w:rPr>
        <w:t>QoE measurement and reporting</w:t>
      </w:r>
      <w:r>
        <w:rPr>
          <w:b/>
          <w:bCs/>
          <w:lang w:eastAsia="zh-CN"/>
        </w:rPr>
        <w:t xml:space="preserve"> in RRC_IDLE and RRC_ACTIVE in Release 18</w:t>
      </w:r>
      <w:r w:rsidRPr="00FA5473">
        <w:rPr>
          <w:b/>
          <w:bCs/>
          <w:lang w:eastAsia="zh-CN"/>
        </w:rPr>
        <w:t>.</w:t>
      </w:r>
    </w:p>
    <w:p w14:paraId="7532B1F6" w14:textId="4F9CD9A0" w:rsidR="00A72A44" w:rsidRPr="00A72A44" w:rsidRDefault="00A72A44" w:rsidP="00A72A44">
      <w:pPr>
        <w:rPr>
          <w:i/>
          <w:iCs/>
          <w:u w:val="single"/>
          <w:lang w:eastAsia="zh-CN"/>
        </w:rPr>
      </w:pPr>
      <w:r>
        <w:rPr>
          <w:i/>
          <w:iCs/>
          <w:u w:val="single"/>
          <w:lang w:eastAsia="zh-CN"/>
        </w:rPr>
        <w:t>Reporting and configuration:</w:t>
      </w:r>
    </w:p>
    <w:p w14:paraId="20515879" w14:textId="77777777" w:rsidR="00FA6A75" w:rsidRPr="00C42A2C" w:rsidRDefault="00FA6A75" w:rsidP="00FA6A75">
      <w:pPr>
        <w:ind w:left="564" w:hangingChars="281" w:hanging="564"/>
        <w:rPr>
          <w:b/>
          <w:bCs/>
          <w:lang w:eastAsia="zh-CN"/>
        </w:rPr>
      </w:pPr>
      <w:r w:rsidRPr="00C42A2C">
        <w:rPr>
          <w:b/>
          <w:bCs/>
          <w:lang w:eastAsia="zh-CN"/>
        </w:rPr>
        <w:t xml:space="preserve">Proposal 2: For MBS Broadcast, RAN2 </w:t>
      </w:r>
      <w:r>
        <w:rPr>
          <w:b/>
          <w:bCs/>
          <w:lang w:eastAsia="zh-CN"/>
        </w:rPr>
        <w:t>is kindly asked to agree</w:t>
      </w:r>
      <w:r w:rsidRPr="00C42A2C">
        <w:rPr>
          <w:b/>
          <w:bCs/>
          <w:lang w:eastAsia="zh-CN"/>
        </w:rPr>
        <w:t xml:space="preserve"> to use the same QMC configuration in both RRC_CONNECTED and non-</w:t>
      </w:r>
      <w:r>
        <w:rPr>
          <w:b/>
          <w:bCs/>
          <w:lang w:eastAsia="zh-CN"/>
        </w:rPr>
        <w:t>connected RRC</w:t>
      </w:r>
      <w:r w:rsidRPr="00C42A2C">
        <w:rPr>
          <w:b/>
          <w:bCs/>
          <w:lang w:eastAsia="zh-CN"/>
        </w:rPr>
        <w:t xml:space="preserve"> states to ensure the continuity </w:t>
      </w:r>
      <w:r>
        <w:rPr>
          <w:b/>
          <w:bCs/>
          <w:lang w:eastAsia="zh-CN"/>
        </w:rPr>
        <w:t xml:space="preserve">and </w:t>
      </w:r>
      <w:r w:rsidRPr="00C42A2C">
        <w:rPr>
          <w:b/>
          <w:bCs/>
          <w:lang w:eastAsia="zh-CN"/>
        </w:rPr>
        <w:t>consistency.</w:t>
      </w:r>
    </w:p>
    <w:p w14:paraId="6BBBE15D" w14:textId="77777777" w:rsidR="00FA6A75" w:rsidRDefault="00FA6A75" w:rsidP="00FA6A75">
      <w:pPr>
        <w:ind w:left="564" w:hangingChars="281" w:hanging="564"/>
        <w:rPr>
          <w:b/>
          <w:bCs/>
          <w:lang w:eastAsia="zh-CN"/>
        </w:rPr>
      </w:pPr>
      <w:r w:rsidRPr="00C42A2C">
        <w:rPr>
          <w:b/>
          <w:bCs/>
          <w:lang w:eastAsia="zh-CN"/>
        </w:rPr>
        <w:t xml:space="preserve">Proposal 3: For other potential service types, RAN2 </w:t>
      </w:r>
      <w:r>
        <w:rPr>
          <w:b/>
          <w:bCs/>
          <w:lang w:eastAsia="zh-CN"/>
        </w:rPr>
        <w:t>is kindly asked to agree</w:t>
      </w:r>
      <w:r w:rsidRPr="00C42A2C">
        <w:rPr>
          <w:b/>
          <w:bCs/>
          <w:lang w:eastAsia="zh-CN"/>
        </w:rPr>
        <w:t xml:space="preserve"> to allow them to use different QMC configurations in RRC_CONNECTED and non-connection </w:t>
      </w:r>
      <w:r>
        <w:rPr>
          <w:b/>
          <w:bCs/>
          <w:lang w:eastAsia="zh-CN"/>
        </w:rPr>
        <w:t xml:space="preserve">RRC </w:t>
      </w:r>
      <w:r w:rsidRPr="00C42A2C">
        <w:rPr>
          <w:b/>
          <w:bCs/>
          <w:lang w:eastAsia="zh-CN"/>
        </w:rPr>
        <w:t>states to ensure energy efficiency and flexibility.</w:t>
      </w:r>
    </w:p>
    <w:p w14:paraId="2186F60F" w14:textId="77777777" w:rsidR="00FA6A75" w:rsidRPr="00E84043" w:rsidRDefault="00FA6A75" w:rsidP="00FA6A75">
      <w:pPr>
        <w:ind w:left="564" w:hangingChars="281" w:hanging="564"/>
        <w:rPr>
          <w:b/>
          <w:bCs/>
          <w:lang w:eastAsia="zh-CN"/>
        </w:rPr>
      </w:pPr>
      <w:r w:rsidRPr="00E84043">
        <w:rPr>
          <w:b/>
          <w:bCs/>
          <w:lang w:eastAsia="zh-CN"/>
        </w:rPr>
        <w:t xml:space="preserve">Proposal 4: If the </w:t>
      </w:r>
      <w:r>
        <w:rPr>
          <w:b/>
          <w:bCs/>
          <w:lang w:eastAsia="zh-CN"/>
        </w:rPr>
        <w:t>UE</w:t>
      </w:r>
      <w:r w:rsidRPr="00E84043">
        <w:rPr>
          <w:b/>
          <w:bCs/>
          <w:lang w:eastAsia="zh-CN"/>
        </w:rPr>
        <w:t xml:space="preserve"> </w:t>
      </w:r>
      <w:r>
        <w:rPr>
          <w:b/>
          <w:bCs/>
          <w:lang w:eastAsia="zh-CN"/>
        </w:rPr>
        <w:t>has buffered</w:t>
      </w:r>
      <w:r w:rsidRPr="00E84043">
        <w:rPr>
          <w:b/>
          <w:bCs/>
          <w:lang w:eastAsia="zh-CN"/>
        </w:rPr>
        <w:t xml:space="preserve"> </w:t>
      </w:r>
      <w:r>
        <w:rPr>
          <w:b/>
          <w:bCs/>
          <w:lang w:eastAsia="zh-CN"/>
        </w:rPr>
        <w:t>many</w:t>
      </w:r>
      <w:r w:rsidRPr="00E84043">
        <w:rPr>
          <w:b/>
          <w:bCs/>
          <w:lang w:eastAsia="zh-CN"/>
        </w:rPr>
        <w:t xml:space="preserve"> QoE reports</w:t>
      </w:r>
      <w:r>
        <w:rPr>
          <w:b/>
          <w:bCs/>
          <w:lang w:eastAsia="zh-CN"/>
        </w:rPr>
        <w:t xml:space="preserve"> in RRC_IDLE and RRC_INACTIVE</w:t>
      </w:r>
      <w:r w:rsidRPr="00E84043">
        <w:rPr>
          <w:b/>
          <w:bCs/>
          <w:lang w:eastAsia="zh-CN"/>
        </w:rPr>
        <w:t>,</w:t>
      </w:r>
      <w:r>
        <w:rPr>
          <w:b/>
          <w:bCs/>
          <w:lang w:eastAsia="zh-CN"/>
        </w:rPr>
        <w:t xml:space="preserve"> UE</w:t>
      </w:r>
      <w:r w:rsidRPr="00E84043">
        <w:rPr>
          <w:b/>
          <w:bCs/>
          <w:lang w:eastAsia="zh-CN"/>
        </w:rPr>
        <w:t xml:space="preserve"> should send a summary</w:t>
      </w:r>
      <w:r>
        <w:rPr>
          <w:b/>
          <w:bCs/>
          <w:lang w:eastAsia="zh-CN"/>
        </w:rPr>
        <w:t xml:space="preserve"> </w:t>
      </w:r>
      <w:r w:rsidRPr="00E84043">
        <w:rPr>
          <w:b/>
          <w:bCs/>
          <w:lang w:eastAsia="zh-CN"/>
        </w:rPr>
        <w:t>of</w:t>
      </w:r>
      <w:r>
        <w:rPr>
          <w:b/>
          <w:bCs/>
          <w:lang w:eastAsia="zh-CN"/>
        </w:rPr>
        <w:t xml:space="preserve"> buffered</w:t>
      </w:r>
      <w:r w:rsidRPr="00E84043">
        <w:rPr>
          <w:b/>
          <w:bCs/>
          <w:lang w:eastAsia="zh-CN"/>
        </w:rPr>
        <w:t xml:space="preserve"> QoE reports to RAN, which can </w:t>
      </w:r>
      <w:r>
        <w:rPr>
          <w:b/>
          <w:bCs/>
          <w:lang w:eastAsia="zh-CN"/>
        </w:rPr>
        <w:t xml:space="preserve">be consist of </w:t>
      </w:r>
      <w:r w:rsidRPr="00E84043">
        <w:rPr>
          <w:b/>
          <w:bCs/>
          <w:lang w:eastAsia="zh-CN"/>
        </w:rPr>
        <w:t xml:space="preserve">service type, QMC </w:t>
      </w:r>
      <w:r>
        <w:rPr>
          <w:b/>
          <w:bCs/>
          <w:lang w:eastAsia="zh-CN"/>
        </w:rPr>
        <w:t>reference</w:t>
      </w:r>
      <w:r w:rsidRPr="00E84043">
        <w:rPr>
          <w:b/>
          <w:bCs/>
          <w:lang w:eastAsia="zh-CN"/>
        </w:rPr>
        <w:t xml:space="preserve"> ID, and the number of QoE reports</w:t>
      </w:r>
      <w:r>
        <w:rPr>
          <w:b/>
          <w:bCs/>
          <w:lang w:eastAsia="zh-CN"/>
        </w:rPr>
        <w:t xml:space="preserve"> for each service type and </w:t>
      </w:r>
      <w:r w:rsidRPr="00E84043">
        <w:rPr>
          <w:b/>
          <w:bCs/>
          <w:lang w:eastAsia="zh-CN"/>
        </w:rPr>
        <w:t xml:space="preserve">QMC </w:t>
      </w:r>
      <w:r>
        <w:rPr>
          <w:b/>
          <w:bCs/>
          <w:lang w:eastAsia="zh-CN"/>
        </w:rPr>
        <w:t>reference</w:t>
      </w:r>
      <w:r w:rsidRPr="00E84043">
        <w:rPr>
          <w:b/>
          <w:bCs/>
          <w:lang w:eastAsia="zh-CN"/>
        </w:rPr>
        <w:t xml:space="preserve"> ID.</w:t>
      </w:r>
    </w:p>
    <w:p w14:paraId="1FF13F6E" w14:textId="77777777" w:rsidR="00FA6A75" w:rsidRPr="00E84043" w:rsidRDefault="00FA6A75" w:rsidP="00FA6A75">
      <w:pPr>
        <w:ind w:left="564" w:hangingChars="281" w:hanging="564"/>
        <w:rPr>
          <w:b/>
          <w:bCs/>
        </w:rPr>
      </w:pPr>
      <w:r w:rsidRPr="00E84043">
        <w:rPr>
          <w:b/>
          <w:bCs/>
        </w:rPr>
        <w:t xml:space="preserve">Proposal 5: To avoid gNB configuring too many QMC configurations when </w:t>
      </w:r>
      <w:r>
        <w:rPr>
          <w:b/>
          <w:bCs/>
        </w:rPr>
        <w:t>UE switching</w:t>
      </w:r>
      <w:r w:rsidRPr="00E84043">
        <w:rPr>
          <w:b/>
          <w:bCs/>
        </w:rPr>
        <w:t xml:space="preserve"> to RRC_CONNECTED, RAN2 </w:t>
      </w:r>
      <w:r>
        <w:rPr>
          <w:b/>
          <w:bCs/>
        </w:rPr>
        <w:t>is kindly asked to discuss</w:t>
      </w:r>
      <w:r w:rsidRPr="00E84043">
        <w:rPr>
          <w:b/>
          <w:bCs/>
        </w:rPr>
        <w:t xml:space="preserve"> the following two options:</w:t>
      </w:r>
    </w:p>
    <w:p w14:paraId="051B1C42" w14:textId="77777777" w:rsidR="00FA6A75" w:rsidRPr="00E84043" w:rsidRDefault="00FA6A75" w:rsidP="00FA6A75">
      <w:pPr>
        <w:ind w:leftChars="400" w:left="1364" w:hangingChars="281" w:hanging="564"/>
        <w:rPr>
          <w:b/>
          <w:bCs/>
        </w:rPr>
      </w:pPr>
      <w:r w:rsidRPr="00E84043">
        <w:rPr>
          <w:b/>
          <w:bCs/>
        </w:rPr>
        <w:t>Option 1: The UE reports the number of QMC configurations it retains in the QoE report summary.</w:t>
      </w:r>
    </w:p>
    <w:p w14:paraId="7C17B36A" w14:textId="77777777" w:rsidR="00FA6A75" w:rsidRPr="00C42A2C" w:rsidRDefault="00FA6A75" w:rsidP="00FA6A75">
      <w:pPr>
        <w:ind w:leftChars="400" w:left="1364" w:hangingChars="281" w:hanging="564"/>
        <w:rPr>
          <w:b/>
          <w:bCs/>
        </w:rPr>
      </w:pPr>
      <w:r w:rsidRPr="00E84043">
        <w:rPr>
          <w:b/>
          <w:bCs/>
        </w:rPr>
        <w:t>Option 2: The UE releases all QMC configurations after transitioning to a connected state and waits for new configurations.</w:t>
      </w:r>
    </w:p>
    <w:p w14:paraId="205F7787" w14:textId="77777777" w:rsidR="00CD4C7B" w:rsidRPr="006E13D1" w:rsidRDefault="00CD4C7B" w:rsidP="00CD4C7B">
      <w:pPr>
        <w:pStyle w:val="1"/>
      </w:pPr>
      <w:r w:rsidRPr="006E13D1">
        <w:t>References</w:t>
      </w:r>
    </w:p>
    <w:p w14:paraId="668E9E90" w14:textId="3B5EF498" w:rsidR="00847B6E" w:rsidRPr="00406CD2" w:rsidRDefault="00432946" w:rsidP="00847B6E">
      <w:pPr>
        <w:pStyle w:val="a8"/>
        <w:numPr>
          <w:ilvl w:val="0"/>
          <w:numId w:val="9"/>
        </w:numPr>
        <w:overflowPunct w:val="0"/>
        <w:autoSpaceDE w:val="0"/>
        <w:autoSpaceDN w:val="0"/>
        <w:adjustRightInd w:val="0"/>
        <w:textAlignment w:val="baseline"/>
        <w:rPr>
          <w:lang w:eastAsia="zh-CN"/>
        </w:rPr>
      </w:pPr>
      <w:bookmarkStart w:id="5" w:name="_Hlk127465550"/>
      <w:r w:rsidRPr="001F4321">
        <w:rPr>
          <w:lang w:eastAsia="zh-CN"/>
        </w:rPr>
        <w:t>R2-221</w:t>
      </w:r>
      <w:r>
        <w:rPr>
          <w:lang w:eastAsia="zh-CN"/>
        </w:rPr>
        <w:t xml:space="preserve">3002, </w:t>
      </w:r>
      <w:r w:rsidRPr="001F4321">
        <w:rPr>
          <w:lang w:eastAsia="zh-CN"/>
        </w:rPr>
        <w:t>Report from session on LTE legacy, 71 GHz, DCCA, Multi-SIM, RAN slicing, QoE and XR</w:t>
      </w:r>
      <w:r>
        <w:rPr>
          <w:lang w:eastAsia="zh-CN"/>
        </w:rPr>
        <w:t xml:space="preserve">, </w:t>
      </w:r>
      <w:r w:rsidRPr="001F4321">
        <w:rPr>
          <w:lang w:eastAsia="zh-CN"/>
        </w:rPr>
        <w:t>Vice Chairman (Nokia)</w:t>
      </w:r>
      <w:bookmarkEnd w:id="5"/>
    </w:p>
    <w:sectPr w:rsidR="00847B6E" w:rsidRPr="00406CD2"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DA591" w14:textId="77777777" w:rsidR="006E0C1E" w:rsidRDefault="006E0C1E">
      <w:r>
        <w:separator/>
      </w:r>
    </w:p>
  </w:endnote>
  <w:endnote w:type="continuationSeparator" w:id="0">
    <w:p w14:paraId="3F98018E" w14:textId="77777777" w:rsidR="006E0C1E" w:rsidRDefault="006E0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78261" w14:textId="77777777" w:rsidR="006E0C1E" w:rsidRDefault="006E0C1E">
      <w:r>
        <w:separator/>
      </w:r>
    </w:p>
  </w:footnote>
  <w:footnote w:type="continuationSeparator" w:id="0">
    <w:p w14:paraId="1330AF5B" w14:textId="77777777" w:rsidR="006E0C1E" w:rsidRDefault="006E0C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5439"/>
    <w:multiLevelType w:val="hybridMultilevel"/>
    <w:tmpl w:val="C1CE951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303AE8"/>
    <w:multiLevelType w:val="hybridMultilevel"/>
    <w:tmpl w:val="16123242"/>
    <w:lvl w:ilvl="0" w:tplc="D33EA74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CE6E84"/>
    <w:multiLevelType w:val="hybridMultilevel"/>
    <w:tmpl w:val="2C34193E"/>
    <w:lvl w:ilvl="0" w:tplc="D4E4BD38">
      <w:start w:val="10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350C99"/>
    <w:multiLevelType w:val="hybridMultilevel"/>
    <w:tmpl w:val="0642584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3F58C4"/>
    <w:multiLevelType w:val="hybridMultilevel"/>
    <w:tmpl w:val="36ACD82C"/>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6763DE"/>
    <w:multiLevelType w:val="hybridMultilevel"/>
    <w:tmpl w:val="D724F9F4"/>
    <w:lvl w:ilvl="0" w:tplc="D56E6E7A">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9618B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6F44DCB"/>
    <w:multiLevelType w:val="hybridMultilevel"/>
    <w:tmpl w:val="4E823440"/>
    <w:lvl w:ilvl="0" w:tplc="38E0697C">
      <w:numFmt w:val="bullet"/>
      <w:lvlText w:val="-"/>
      <w:lvlJc w:val="left"/>
      <w:pPr>
        <w:ind w:left="420" w:hanging="420"/>
      </w:pPr>
      <w:rPr>
        <w:rFonts w:ascii="Arial" w:eastAsia="MS Mincho"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530073024">
    <w:abstractNumId w:val="8"/>
  </w:num>
  <w:num w:numId="2" w16cid:durableId="2041120936">
    <w:abstractNumId w:val="4"/>
  </w:num>
  <w:num w:numId="3" w16cid:durableId="432284578">
    <w:abstractNumId w:val="2"/>
  </w:num>
  <w:num w:numId="4" w16cid:durableId="1474909734">
    <w:abstractNumId w:val="1"/>
  </w:num>
  <w:num w:numId="5" w16cid:durableId="1299185967">
    <w:abstractNumId w:val="9"/>
  </w:num>
  <w:num w:numId="6" w16cid:durableId="1620526602">
    <w:abstractNumId w:val="6"/>
  </w:num>
  <w:num w:numId="7" w16cid:durableId="2142572016">
    <w:abstractNumId w:val="7"/>
  </w:num>
  <w:num w:numId="8" w16cid:durableId="733164140">
    <w:abstractNumId w:val="0"/>
  </w:num>
  <w:num w:numId="9" w16cid:durableId="1780490402">
    <w:abstractNumId w:val="3"/>
  </w:num>
  <w:num w:numId="10" w16cid:durableId="656612318">
    <w:abstractNumId w:val="5"/>
  </w:num>
  <w:num w:numId="11" w16cid:durableId="1900479410">
    <w:abstractNumId w:val="8"/>
  </w:num>
  <w:num w:numId="12" w16cid:durableId="9942413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2E1"/>
    <w:rsid w:val="0000277F"/>
    <w:rsid w:val="00007258"/>
    <w:rsid w:val="00007279"/>
    <w:rsid w:val="00007837"/>
    <w:rsid w:val="00007C69"/>
    <w:rsid w:val="00010BD7"/>
    <w:rsid w:val="00012E86"/>
    <w:rsid w:val="000143BC"/>
    <w:rsid w:val="00014AD5"/>
    <w:rsid w:val="00014C7F"/>
    <w:rsid w:val="00015563"/>
    <w:rsid w:val="00017465"/>
    <w:rsid w:val="00020144"/>
    <w:rsid w:val="000234FC"/>
    <w:rsid w:val="0002461C"/>
    <w:rsid w:val="0002490B"/>
    <w:rsid w:val="00025092"/>
    <w:rsid w:val="000302C1"/>
    <w:rsid w:val="00030F97"/>
    <w:rsid w:val="000328AC"/>
    <w:rsid w:val="00033397"/>
    <w:rsid w:val="00034236"/>
    <w:rsid w:val="0003450E"/>
    <w:rsid w:val="00034701"/>
    <w:rsid w:val="00035677"/>
    <w:rsid w:val="000365C3"/>
    <w:rsid w:val="00037099"/>
    <w:rsid w:val="00040095"/>
    <w:rsid w:val="000407AD"/>
    <w:rsid w:val="0004128D"/>
    <w:rsid w:val="00041A55"/>
    <w:rsid w:val="00041F3A"/>
    <w:rsid w:val="000427F5"/>
    <w:rsid w:val="000440A2"/>
    <w:rsid w:val="000441DF"/>
    <w:rsid w:val="00044A39"/>
    <w:rsid w:val="000511B8"/>
    <w:rsid w:val="00053002"/>
    <w:rsid w:val="000530FB"/>
    <w:rsid w:val="0005608E"/>
    <w:rsid w:val="00056408"/>
    <w:rsid w:val="0005773D"/>
    <w:rsid w:val="0006003C"/>
    <w:rsid w:val="0006135D"/>
    <w:rsid w:val="00062587"/>
    <w:rsid w:val="00064C0B"/>
    <w:rsid w:val="00065482"/>
    <w:rsid w:val="000654B5"/>
    <w:rsid w:val="00066341"/>
    <w:rsid w:val="00070EA0"/>
    <w:rsid w:val="00071BB5"/>
    <w:rsid w:val="00071E2F"/>
    <w:rsid w:val="000742AC"/>
    <w:rsid w:val="000751FE"/>
    <w:rsid w:val="00075453"/>
    <w:rsid w:val="00077C88"/>
    <w:rsid w:val="0008046B"/>
    <w:rsid w:val="00080512"/>
    <w:rsid w:val="0008088B"/>
    <w:rsid w:val="0008095A"/>
    <w:rsid w:val="00082318"/>
    <w:rsid w:val="00084292"/>
    <w:rsid w:val="0008450C"/>
    <w:rsid w:val="00084F2F"/>
    <w:rsid w:val="00087CC8"/>
    <w:rsid w:val="00090468"/>
    <w:rsid w:val="00090675"/>
    <w:rsid w:val="00090F71"/>
    <w:rsid w:val="00092D8B"/>
    <w:rsid w:val="00093977"/>
    <w:rsid w:val="00093C96"/>
    <w:rsid w:val="000948B0"/>
    <w:rsid w:val="00096258"/>
    <w:rsid w:val="00096968"/>
    <w:rsid w:val="000A3B6D"/>
    <w:rsid w:val="000A72EA"/>
    <w:rsid w:val="000A787B"/>
    <w:rsid w:val="000B24DD"/>
    <w:rsid w:val="000B2987"/>
    <w:rsid w:val="000B40A3"/>
    <w:rsid w:val="000B43CA"/>
    <w:rsid w:val="000B4D19"/>
    <w:rsid w:val="000B62C4"/>
    <w:rsid w:val="000B67D1"/>
    <w:rsid w:val="000B7367"/>
    <w:rsid w:val="000B76C8"/>
    <w:rsid w:val="000B7BCF"/>
    <w:rsid w:val="000C00F8"/>
    <w:rsid w:val="000C21AD"/>
    <w:rsid w:val="000C250A"/>
    <w:rsid w:val="000C30DF"/>
    <w:rsid w:val="000C3205"/>
    <w:rsid w:val="000C4212"/>
    <w:rsid w:val="000C44E9"/>
    <w:rsid w:val="000C4959"/>
    <w:rsid w:val="000C522B"/>
    <w:rsid w:val="000C530F"/>
    <w:rsid w:val="000C57AE"/>
    <w:rsid w:val="000C6A83"/>
    <w:rsid w:val="000C7D5D"/>
    <w:rsid w:val="000D2BF3"/>
    <w:rsid w:val="000D4BA5"/>
    <w:rsid w:val="000D58AB"/>
    <w:rsid w:val="000D5969"/>
    <w:rsid w:val="000D5E9B"/>
    <w:rsid w:val="000E318C"/>
    <w:rsid w:val="000E433C"/>
    <w:rsid w:val="000E4CF8"/>
    <w:rsid w:val="000E525B"/>
    <w:rsid w:val="000E5B5C"/>
    <w:rsid w:val="000E6382"/>
    <w:rsid w:val="000E745A"/>
    <w:rsid w:val="000F0EBE"/>
    <w:rsid w:val="000F2BCB"/>
    <w:rsid w:val="000F3CEC"/>
    <w:rsid w:val="000F41E8"/>
    <w:rsid w:val="000F68E5"/>
    <w:rsid w:val="000F77A1"/>
    <w:rsid w:val="000F79E2"/>
    <w:rsid w:val="00100978"/>
    <w:rsid w:val="00102DAD"/>
    <w:rsid w:val="001039FE"/>
    <w:rsid w:val="00103CB2"/>
    <w:rsid w:val="00104088"/>
    <w:rsid w:val="00104632"/>
    <w:rsid w:val="00104DC4"/>
    <w:rsid w:val="00105D5B"/>
    <w:rsid w:val="00106312"/>
    <w:rsid w:val="001102B9"/>
    <w:rsid w:val="001104C7"/>
    <w:rsid w:val="00113378"/>
    <w:rsid w:val="001142B9"/>
    <w:rsid w:val="00114BDD"/>
    <w:rsid w:val="00114D8D"/>
    <w:rsid w:val="001163C5"/>
    <w:rsid w:val="00120426"/>
    <w:rsid w:val="00120844"/>
    <w:rsid w:val="00121732"/>
    <w:rsid w:val="00123746"/>
    <w:rsid w:val="00123D42"/>
    <w:rsid w:val="001241A8"/>
    <w:rsid w:val="0012471E"/>
    <w:rsid w:val="00125D4D"/>
    <w:rsid w:val="00125F18"/>
    <w:rsid w:val="00126992"/>
    <w:rsid w:val="00127756"/>
    <w:rsid w:val="00127A28"/>
    <w:rsid w:val="0013035C"/>
    <w:rsid w:val="001310B5"/>
    <w:rsid w:val="001320DE"/>
    <w:rsid w:val="001324C2"/>
    <w:rsid w:val="00132CD5"/>
    <w:rsid w:val="0013530F"/>
    <w:rsid w:val="00137CAE"/>
    <w:rsid w:val="00137D7C"/>
    <w:rsid w:val="0014074E"/>
    <w:rsid w:val="00140995"/>
    <w:rsid w:val="001417C5"/>
    <w:rsid w:val="00141912"/>
    <w:rsid w:val="00144219"/>
    <w:rsid w:val="00144413"/>
    <w:rsid w:val="00145075"/>
    <w:rsid w:val="0014532D"/>
    <w:rsid w:val="00151849"/>
    <w:rsid w:val="00151A9D"/>
    <w:rsid w:val="00152D29"/>
    <w:rsid w:val="001542DF"/>
    <w:rsid w:val="001568A4"/>
    <w:rsid w:val="001579CF"/>
    <w:rsid w:val="001602D7"/>
    <w:rsid w:val="0016046B"/>
    <w:rsid w:val="00160AF6"/>
    <w:rsid w:val="00161229"/>
    <w:rsid w:val="001619CF"/>
    <w:rsid w:val="00162191"/>
    <w:rsid w:val="00162313"/>
    <w:rsid w:val="00162430"/>
    <w:rsid w:val="00163204"/>
    <w:rsid w:val="00163F06"/>
    <w:rsid w:val="00164B71"/>
    <w:rsid w:val="001662FD"/>
    <w:rsid w:val="00166E7D"/>
    <w:rsid w:val="00167080"/>
    <w:rsid w:val="001705AB"/>
    <w:rsid w:val="001713DD"/>
    <w:rsid w:val="00171628"/>
    <w:rsid w:val="00172042"/>
    <w:rsid w:val="00172EEE"/>
    <w:rsid w:val="00173650"/>
    <w:rsid w:val="001741A0"/>
    <w:rsid w:val="00174F9F"/>
    <w:rsid w:val="00174FB8"/>
    <w:rsid w:val="001813F0"/>
    <w:rsid w:val="001816CD"/>
    <w:rsid w:val="00182058"/>
    <w:rsid w:val="001833C6"/>
    <w:rsid w:val="001859A2"/>
    <w:rsid w:val="00185F5E"/>
    <w:rsid w:val="0018697C"/>
    <w:rsid w:val="001874AF"/>
    <w:rsid w:val="001878AC"/>
    <w:rsid w:val="00190B91"/>
    <w:rsid w:val="00191912"/>
    <w:rsid w:val="0019221B"/>
    <w:rsid w:val="00193572"/>
    <w:rsid w:val="00194CD0"/>
    <w:rsid w:val="001A02D9"/>
    <w:rsid w:val="001A0A06"/>
    <w:rsid w:val="001A192A"/>
    <w:rsid w:val="001A2746"/>
    <w:rsid w:val="001A58FD"/>
    <w:rsid w:val="001A646B"/>
    <w:rsid w:val="001A6D8E"/>
    <w:rsid w:val="001A7D44"/>
    <w:rsid w:val="001B27B2"/>
    <w:rsid w:val="001B3C9B"/>
    <w:rsid w:val="001B478E"/>
    <w:rsid w:val="001B49C9"/>
    <w:rsid w:val="001B569B"/>
    <w:rsid w:val="001B60D8"/>
    <w:rsid w:val="001B7DF6"/>
    <w:rsid w:val="001C28B2"/>
    <w:rsid w:val="001C2D59"/>
    <w:rsid w:val="001C3639"/>
    <w:rsid w:val="001C3AA4"/>
    <w:rsid w:val="001C521E"/>
    <w:rsid w:val="001C56B2"/>
    <w:rsid w:val="001C5DA4"/>
    <w:rsid w:val="001C5E6D"/>
    <w:rsid w:val="001C757C"/>
    <w:rsid w:val="001D083F"/>
    <w:rsid w:val="001D10F4"/>
    <w:rsid w:val="001D1384"/>
    <w:rsid w:val="001D355B"/>
    <w:rsid w:val="001D3C37"/>
    <w:rsid w:val="001D4FB0"/>
    <w:rsid w:val="001D52F1"/>
    <w:rsid w:val="001D53B0"/>
    <w:rsid w:val="001D53DE"/>
    <w:rsid w:val="001D58B8"/>
    <w:rsid w:val="001D5F5A"/>
    <w:rsid w:val="001D65EE"/>
    <w:rsid w:val="001D6B79"/>
    <w:rsid w:val="001D7568"/>
    <w:rsid w:val="001D76AC"/>
    <w:rsid w:val="001E0E01"/>
    <w:rsid w:val="001E24BA"/>
    <w:rsid w:val="001E284D"/>
    <w:rsid w:val="001E4CA4"/>
    <w:rsid w:val="001E54E2"/>
    <w:rsid w:val="001E64A7"/>
    <w:rsid w:val="001E7DF5"/>
    <w:rsid w:val="001F0D14"/>
    <w:rsid w:val="001F168B"/>
    <w:rsid w:val="001F1A3E"/>
    <w:rsid w:val="001F5C44"/>
    <w:rsid w:val="001F637E"/>
    <w:rsid w:val="001F7831"/>
    <w:rsid w:val="002002F5"/>
    <w:rsid w:val="002009F6"/>
    <w:rsid w:val="0020111A"/>
    <w:rsid w:val="0020194A"/>
    <w:rsid w:val="002022A3"/>
    <w:rsid w:val="002029A9"/>
    <w:rsid w:val="0020322E"/>
    <w:rsid w:val="002039D5"/>
    <w:rsid w:val="0020402E"/>
    <w:rsid w:val="00204045"/>
    <w:rsid w:val="00207079"/>
    <w:rsid w:val="00207DBE"/>
    <w:rsid w:val="00211A7D"/>
    <w:rsid w:val="00212659"/>
    <w:rsid w:val="0021364D"/>
    <w:rsid w:val="00215A94"/>
    <w:rsid w:val="00215C7D"/>
    <w:rsid w:val="00215F9A"/>
    <w:rsid w:val="00216FA7"/>
    <w:rsid w:val="002207CD"/>
    <w:rsid w:val="00222C92"/>
    <w:rsid w:val="00223212"/>
    <w:rsid w:val="0022606D"/>
    <w:rsid w:val="00226C8C"/>
    <w:rsid w:val="002275E8"/>
    <w:rsid w:val="00234B95"/>
    <w:rsid w:val="002358E0"/>
    <w:rsid w:val="00235DAA"/>
    <w:rsid w:val="002372BF"/>
    <w:rsid w:val="00240883"/>
    <w:rsid w:val="00240D0C"/>
    <w:rsid w:val="00241931"/>
    <w:rsid w:val="00242697"/>
    <w:rsid w:val="00242A0F"/>
    <w:rsid w:val="00242D6B"/>
    <w:rsid w:val="002431E7"/>
    <w:rsid w:val="00244F46"/>
    <w:rsid w:val="002459A8"/>
    <w:rsid w:val="00245DC9"/>
    <w:rsid w:val="002472BD"/>
    <w:rsid w:val="00251F10"/>
    <w:rsid w:val="00251F3D"/>
    <w:rsid w:val="0025238E"/>
    <w:rsid w:val="00254228"/>
    <w:rsid w:val="002554C0"/>
    <w:rsid w:val="0025573D"/>
    <w:rsid w:val="0025586F"/>
    <w:rsid w:val="00255D12"/>
    <w:rsid w:val="00256CBA"/>
    <w:rsid w:val="00256D18"/>
    <w:rsid w:val="002578CB"/>
    <w:rsid w:val="0025793A"/>
    <w:rsid w:val="002610D9"/>
    <w:rsid w:val="0026124D"/>
    <w:rsid w:val="00261657"/>
    <w:rsid w:val="00262113"/>
    <w:rsid w:val="0026282D"/>
    <w:rsid w:val="00263524"/>
    <w:rsid w:val="00263B10"/>
    <w:rsid w:val="0026430E"/>
    <w:rsid w:val="0026448F"/>
    <w:rsid w:val="00266AD4"/>
    <w:rsid w:val="00267141"/>
    <w:rsid w:val="002724AE"/>
    <w:rsid w:val="00273CB1"/>
    <w:rsid w:val="002747EC"/>
    <w:rsid w:val="002752DB"/>
    <w:rsid w:val="002759D0"/>
    <w:rsid w:val="00276E63"/>
    <w:rsid w:val="00280137"/>
    <w:rsid w:val="002841BD"/>
    <w:rsid w:val="00284D35"/>
    <w:rsid w:val="00285074"/>
    <w:rsid w:val="002855BF"/>
    <w:rsid w:val="0028586E"/>
    <w:rsid w:val="0028683F"/>
    <w:rsid w:val="00286F6B"/>
    <w:rsid w:val="002906A1"/>
    <w:rsid w:val="0029141A"/>
    <w:rsid w:val="002914D5"/>
    <w:rsid w:val="00292A32"/>
    <w:rsid w:val="00292D60"/>
    <w:rsid w:val="00293014"/>
    <w:rsid w:val="00293A66"/>
    <w:rsid w:val="00295C81"/>
    <w:rsid w:val="00296755"/>
    <w:rsid w:val="00296B72"/>
    <w:rsid w:val="002A412B"/>
    <w:rsid w:val="002A4B37"/>
    <w:rsid w:val="002A50F4"/>
    <w:rsid w:val="002A7860"/>
    <w:rsid w:val="002A7C31"/>
    <w:rsid w:val="002A7CEE"/>
    <w:rsid w:val="002B0DEB"/>
    <w:rsid w:val="002B1A60"/>
    <w:rsid w:val="002B24E4"/>
    <w:rsid w:val="002B37A4"/>
    <w:rsid w:val="002B3C62"/>
    <w:rsid w:val="002B4F31"/>
    <w:rsid w:val="002B5128"/>
    <w:rsid w:val="002B6AF6"/>
    <w:rsid w:val="002B73BE"/>
    <w:rsid w:val="002B7CE5"/>
    <w:rsid w:val="002C09F6"/>
    <w:rsid w:val="002C0B4A"/>
    <w:rsid w:val="002C175B"/>
    <w:rsid w:val="002C197A"/>
    <w:rsid w:val="002C297C"/>
    <w:rsid w:val="002C2AD1"/>
    <w:rsid w:val="002C2DD0"/>
    <w:rsid w:val="002C36B2"/>
    <w:rsid w:val="002C486C"/>
    <w:rsid w:val="002C4D2D"/>
    <w:rsid w:val="002C522B"/>
    <w:rsid w:val="002C548D"/>
    <w:rsid w:val="002C5E80"/>
    <w:rsid w:val="002C655E"/>
    <w:rsid w:val="002D0BEF"/>
    <w:rsid w:val="002D257A"/>
    <w:rsid w:val="002D298D"/>
    <w:rsid w:val="002D5228"/>
    <w:rsid w:val="002D7168"/>
    <w:rsid w:val="002E0040"/>
    <w:rsid w:val="002E1D57"/>
    <w:rsid w:val="002E1DAD"/>
    <w:rsid w:val="002E29C8"/>
    <w:rsid w:val="002E3CCA"/>
    <w:rsid w:val="002E3E58"/>
    <w:rsid w:val="002E4ADB"/>
    <w:rsid w:val="002E535B"/>
    <w:rsid w:val="002E554B"/>
    <w:rsid w:val="002E61FD"/>
    <w:rsid w:val="002F0D22"/>
    <w:rsid w:val="002F1C04"/>
    <w:rsid w:val="002F62FF"/>
    <w:rsid w:val="002F6870"/>
    <w:rsid w:val="002F7F63"/>
    <w:rsid w:val="003014AE"/>
    <w:rsid w:val="00302A77"/>
    <w:rsid w:val="00302D6B"/>
    <w:rsid w:val="003037CD"/>
    <w:rsid w:val="00303E03"/>
    <w:rsid w:val="00304648"/>
    <w:rsid w:val="003046FA"/>
    <w:rsid w:val="00304AD9"/>
    <w:rsid w:val="00304C2E"/>
    <w:rsid w:val="0030663A"/>
    <w:rsid w:val="00306E1E"/>
    <w:rsid w:val="0031242E"/>
    <w:rsid w:val="00312E27"/>
    <w:rsid w:val="00312E35"/>
    <w:rsid w:val="00313562"/>
    <w:rsid w:val="0031467C"/>
    <w:rsid w:val="00314CD3"/>
    <w:rsid w:val="0031520A"/>
    <w:rsid w:val="00316170"/>
    <w:rsid w:val="00316EA8"/>
    <w:rsid w:val="003172DC"/>
    <w:rsid w:val="0031764D"/>
    <w:rsid w:val="00317DE9"/>
    <w:rsid w:val="00320884"/>
    <w:rsid w:val="00320E41"/>
    <w:rsid w:val="00320F80"/>
    <w:rsid w:val="003211C9"/>
    <w:rsid w:val="0032311D"/>
    <w:rsid w:val="00323974"/>
    <w:rsid w:val="00324232"/>
    <w:rsid w:val="00324C92"/>
    <w:rsid w:val="00326069"/>
    <w:rsid w:val="003265B1"/>
    <w:rsid w:val="00327025"/>
    <w:rsid w:val="0032757C"/>
    <w:rsid w:val="0033065E"/>
    <w:rsid w:val="0033071C"/>
    <w:rsid w:val="00330760"/>
    <w:rsid w:val="00330AA8"/>
    <w:rsid w:val="003314C1"/>
    <w:rsid w:val="00331C65"/>
    <w:rsid w:val="003335D4"/>
    <w:rsid w:val="003338C3"/>
    <w:rsid w:val="00335899"/>
    <w:rsid w:val="003361A2"/>
    <w:rsid w:val="003366F8"/>
    <w:rsid w:val="00340293"/>
    <w:rsid w:val="00340312"/>
    <w:rsid w:val="00340B89"/>
    <w:rsid w:val="00341452"/>
    <w:rsid w:val="003417CA"/>
    <w:rsid w:val="00343D41"/>
    <w:rsid w:val="00345DB2"/>
    <w:rsid w:val="00345EA1"/>
    <w:rsid w:val="00346BE0"/>
    <w:rsid w:val="003477E7"/>
    <w:rsid w:val="003527D1"/>
    <w:rsid w:val="00353AF5"/>
    <w:rsid w:val="00354524"/>
    <w:rsid w:val="0035462D"/>
    <w:rsid w:val="0035603D"/>
    <w:rsid w:val="00356FD6"/>
    <w:rsid w:val="00357132"/>
    <w:rsid w:val="003577E7"/>
    <w:rsid w:val="003601A5"/>
    <w:rsid w:val="00361217"/>
    <w:rsid w:val="003613A6"/>
    <w:rsid w:val="003618E8"/>
    <w:rsid w:val="00363F32"/>
    <w:rsid w:val="00364F36"/>
    <w:rsid w:val="00365017"/>
    <w:rsid w:val="00366136"/>
    <w:rsid w:val="00367D22"/>
    <w:rsid w:val="003718CE"/>
    <w:rsid w:val="003723F0"/>
    <w:rsid w:val="00372872"/>
    <w:rsid w:val="00373151"/>
    <w:rsid w:val="003741C3"/>
    <w:rsid w:val="0037787D"/>
    <w:rsid w:val="003803CA"/>
    <w:rsid w:val="0038079F"/>
    <w:rsid w:val="003809FD"/>
    <w:rsid w:val="00380A4A"/>
    <w:rsid w:val="00380B88"/>
    <w:rsid w:val="00382AC9"/>
    <w:rsid w:val="00382F1A"/>
    <w:rsid w:val="003839A9"/>
    <w:rsid w:val="00384FC9"/>
    <w:rsid w:val="00385EDC"/>
    <w:rsid w:val="003860EA"/>
    <w:rsid w:val="0038791C"/>
    <w:rsid w:val="00390F9A"/>
    <w:rsid w:val="00391EDB"/>
    <w:rsid w:val="00393186"/>
    <w:rsid w:val="00394FC7"/>
    <w:rsid w:val="003954C4"/>
    <w:rsid w:val="003954C6"/>
    <w:rsid w:val="00395554"/>
    <w:rsid w:val="00395580"/>
    <w:rsid w:val="00395B00"/>
    <w:rsid w:val="00395EFC"/>
    <w:rsid w:val="003962EE"/>
    <w:rsid w:val="00396D0F"/>
    <w:rsid w:val="003A098F"/>
    <w:rsid w:val="003A0F3C"/>
    <w:rsid w:val="003A1930"/>
    <w:rsid w:val="003A1B09"/>
    <w:rsid w:val="003A3B70"/>
    <w:rsid w:val="003A415E"/>
    <w:rsid w:val="003A43C5"/>
    <w:rsid w:val="003A43E1"/>
    <w:rsid w:val="003A4E73"/>
    <w:rsid w:val="003A4EF9"/>
    <w:rsid w:val="003A6810"/>
    <w:rsid w:val="003A6F5B"/>
    <w:rsid w:val="003A7A95"/>
    <w:rsid w:val="003B1243"/>
    <w:rsid w:val="003B1928"/>
    <w:rsid w:val="003B21D1"/>
    <w:rsid w:val="003B28BA"/>
    <w:rsid w:val="003B402B"/>
    <w:rsid w:val="003B4033"/>
    <w:rsid w:val="003B40AD"/>
    <w:rsid w:val="003B4352"/>
    <w:rsid w:val="003B5B9F"/>
    <w:rsid w:val="003C11BB"/>
    <w:rsid w:val="003C4E37"/>
    <w:rsid w:val="003C59E3"/>
    <w:rsid w:val="003C6038"/>
    <w:rsid w:val="003C64A9"/>
    <w:rsid w:val="003C6EE5"/>
    <w:rsid w:val="003D077C"/>
    <w:rsid w:val="003D0864"/>
    <w:rsid w:val="003D1900"/>
    <w:rsid w:val="003D1E0C"/>
    <w:rsid w:val="003D3885"/>
    <w:rsid w:val="003D4E00"/>
    <w:rsid w:val="003D50AA"/>
    <w:rsid w:val="003D60BB"/>
    <w:rsid w:val="003D62F9"/>
    <w:rsid w:val="003D7042"/>
    <w:rsid w:val="003D71B0"/>
    <w:rsid w:val="003E0E32"/>
    <w:rsid w:val="003E16BE"/>
    <w:rsid w:val="003E1F2D"/>
    <w:rsid w:val="003E2394"/>
    <w:rsid w:val="003E2946"/>
    <w:rsid w:val="003E4A6A"/>
    <w:rsid w:val="003E4C9C"/>
    <w:rsid w:val="003E60CA"/>
    <w:rsid w:val="003E7110"/>
    <w:rsid w:val="003F037E"/>
    <w:rsid w:val="003F0760"/>
    <w:rsid w:val="003F13D7"/>
    <w:rsid w:val="003F1867"/>
    <w:rsid w:val="003F436D"/>
    <w:rsid w:val="003F6A64"/>
    <w:rsid w:val="003F7075"/>
    <w:rsid w:val="003F7ED7"/>
    <w:rsid w:val="004000B4"/>
    <w:rsid w:val="00400D77"/>
    <w:rsid w:val="00401443"/>
    <w:rsid w:val="00401855"/>
    <w:rsid w:val="00402DC5"/>
    <w:rsid w:val="004032C7"/>
    <w:rsid w:val="004035CF"/>
    <w:rsid w:val="00405800"/>
    <w:rsid w:val="00405FF5"/>
    <w:rsid w:val="00406CD2"/>
    <w:rsid w:val="00407173"/>
    <w:rsid w:val="00411158"/>
    <w:rsid w:val="00411778"/>
    <w:rsid w:val="004122F0"/>
    <w:rsid w:val="00412662"/>
    <w:rsid w:val="004135C7"/>
    <w:rsid w:val="00413B2D"/>
    <w:rsid w:val="00413D93"/>
    <w:rsid w:val="00414D1E"/>
    <w:rsid w:val="004153C2"/>
    <w:rsid w:val="0041744B"/>
    <w:rsid w:val="004174BD"/>
    <w:rsid w:val="00417527"/>
    <w:rsid w:val="00421F52"/>
    <w:rsid w:val="00422C80"/>
    <w:rsid w:val="004241D4"/>
    <w:rsid w:val="004242A3"/>
    <w:rsid w:val="0042432A"/>
    <w:rsid w:val="00424F43"/>
    <w:rsid w:val="004308DB"/>
    <w:rsid w:val="00432946"/>
    <w:rsid w:val="00434D06"/>
    <w:rsid w:val="0044067E"/>
    <w:rsid w:val="00442883"/>
    <w:rsid w:val="00444227"/>
    <w:rsid w:val="0044530C"/>
    <w:rsid w:val="0044596F"/>
    <w:rsid w:val="00445B25"/>
    <w:rsid w:val="00445C71"/>
    <w:rsid w:val="004461BA"/>
    <w:rsid w:val="004462C9"/>
    <w:rsid w:val="004469C6"/>
    <w:rsid w:val="00450B3E"/>
    <w:rsid w:val="0045180A"/>
    <w:rsid w:val="00456600"/>
    <w:rsid w:val="0045751F"/>
    <w:rsid w:val="00460045"/>
    <w:rsid w:val="004609D8"/>
    <w:rsid w:val="00460FAF"/>
    <w:rsid w:val="00461F76"/>
    <w:rsid w:val="004628FE"/>
    <w:rsid w:val="00462F3E"/>
    <w:rsid w:val="0046374C"/>
    <w:rsid w:val="00465D71"/>
    <w:rsid w:val="004660A0"/>
    <w:rsid w:val="0046637C"/>
    <w:rsid w:val="00466816"/>
    <w:rsid w:val="004702F2"/>
    <w:rsid w:val="00471143"/>
    <w:rsid w:val="00472BC9"/>
    <w:rsid w:val="00472E50"/>
    <w:rsid w:val="00474B0D"/>
    <w:rsid w:val="00474B72"/>
    <w:rsid w:val="00475A6D"/>
    <w:rsid w:val="00476433"/>
    <w:rsid w:val="00476DF3"/>
    <w:rsid w:val="00477455"/>
    <w:rsid w:val="0047798F"/>
    <w:rsid w:val="00477A0D"/>
    <w:rsid w:val="00477D1C"/>
    <w:rsid w:val="00480077"/>
    <w:rsid w:val="004807E3"/>
    <w:rsid w:val="0048094D"/>
    <w:rsid w:val="00480CAF"/>
    <w:rsid w:val="00480E44"/>
    <w:rsid w:val="0048130D"/>
    <w:rsid w:val="0048146D"/>
    <w:rsid w:val="00484567"/>
    <w:rsid w:val="00484912"/>
    <w:rsid w:val="0048599A"/>
    <w:rsid w:val="00487ACF"/>
    <w:rsid w:val="004932A1"/>
    <w:rsid w:val="00495C5A"/>
    <w:rsid w:val="00495F7E"/>
    <w:rsid w:val="0049660E"/>
    <w:rsid w:val="00496D27"/>
    <w:rsid w:val="004A0319"/>
    <w:rsid w:val="004A1443"/>
    <w:rsid w:val="004A1D4E"/>
    <w:rsid w:val="004A2ED4"/>
    <w:rsid w:val="004A3CB6"/>
    <w:rsid w:val="004A55DB"/>
    <w:rsid w:val="004A5F91"/>
    <w:rsid w:val="004B0513"/>
    <w:rsid w:val="004B2813"/>
    <w:rsid w:val="004B2CFC"/>
    <w:rsid w:val="004B37FD"/>
    <w:rsid w:val="004B44A7"/>
    <w:rsid w:val="004B53E0"/>
    <w:rsid w:val="004B5D15"/>
    <w:rsid w:val="004B6027"/>
    <w:rsid w:val="004B670D"/>
    <w:rsid w:val="004B7076"/>
    <w:rsid w:val="004C0121"/>
    <w:rsid w:val="004C389A"/>
    <w:rsid w:val="004C3DBD"/>
    <w:rsid w:val="004C721C"/>
    <w:rsid w:val="004C728F"/>
    <w:rsid w:val="004C7E2A"/>
    <w:rsid w:val="004D0648"/>
    <w:rsid w:val="004D173F"/>
    <w:rsid w:val="004D3578"/>
    <w:rsid w:val="004D380D"/>
    <w:rsid w:val="004D4405"/>
    <w:rsid w:val="004D442B"/>
    <w:rsid w:val="004D5900"/>
    <w:rsid w:val="004D6286"/>
    <w:rsid w:val="004D62BA"/>
    <w:rsid w:val="004D73F1"/>
    <w:rsid w:val="004D7ACA"/>
    <w:rsid w:val="004E0455"/>
    <w:rsid w:val="004E1F6D"/>
    <w:rsid w:val="004E213A"/>
    <w:rsid w:val="004E35B3"/>
    <w:rsid w:val="004E481C"/>
    <w:rsid w:val="004E5707"/>
    <w:rsid w:val="004E6678"/>
    <w:rsid w:val="004E7988"/>
    <w:rsid w:val="004E7DA9"/>
    <w:rsid w:val="004F36E0"/>
    <w:rsid w:val="004F60E4"/>
    <w:rsid w:val="004F715E"/>
    <w:rsid w:val="004F7F9B"/>
    <w:rsid w:val="00500130"/>
    <w:rsid w:val="00501538"/>
    <w:rsid w:val="00501A43"/>
    <w:rsid w:val="0050264A"/>
    <w:rsid w:val="00503171"/>
    <w:rsid w:val="00503B7B"/>
    <w:rsid w:val="005047D5"/>
    <w:rsid w:val="00504E7D"/>
    <w:rsid w:val="00505481"/>
    <w:rsid w:val="00506C28"/>
    <w:rsid w:val="0050795D"/>
    <w:rsid w:val="00507BD6"/>
    <w:rsid w:val="005110C6"/>
    <w:rsid w:val="005135FF"/>
    <w:rsid w:val="005139AA"/>
    <w:rsid w:val="00514801"/>
    <w:rsid w:val="0051578C"/>
    <w:rsid w:val="00516462"/>
    <w:rsid w:val="005166F7"/>
    <w:rsid w:val="0051690B"/>
    <w:rsid w:val="0051770A"/>
    <w:rsid w:val="00517A4C"/>
    <w:rsid w:val="00521B0D"/>
    <w:rsid w:val="005222EB"/>
    <w:rsid w:val="005228D5"/>
    <w:rsid w:val="00523546"/>
    <w:rsid w:val="00523F96"/>
    <w:rsid w:val="005263CF"/>
    <w:rsid w:val="005266EF"/>
    <w:rsid w:val="00527F15"/>
    <w:rsid w:val="00530DD0"/>
    <w:rsid w:val="0053208B"/>
    <w:rsid w:val="00534278"/>
    <w:rsid w:val="00534A38"/>
    <w:rsid w:val="00534DA0"/>
    <w:rsid w:val="005353ED"/>
    <w:rsid w:val="00535611"/>
    <w:rsid w:val="0053638F"/>
    <w:rsid w:val="00536477"/>
    <w:rsid w:val="005367F4"/>
    <w:rsid w:val="00537115"/>
    <w:rsid w:val="00540FE3"/>
    <w:rsid w:val="00541944"/>
    <w:rsid w:val="00541ACF"/>
    <w:rsid w:val="00542673"/>
    <w:rsid w:val="005434AD"/>
    <w:rsid w:val="005435E5"/>
    <w:rsid w:val="00543768"/>
    <w:rsid w:val="00543E6C"/>
    <w:rsid w:val="00547887"/>
    <w:rsid w:val="00550ACC"/>
    <w:rsid w:val="005510ED"/>
    <w:rsid w:val="00551ED6"/>
    <w:rsid w:val="00554E63"/>
    <w:rsid w:val="00555522"/>
    <w:rsid w:val="005556C1"/>
    <w:rsid w:val="0055576C"/>
    <w:rsid w:val="00555FEB"/>
    <w:rsid w:val="005572AD"/>
    <w:rsid w:val="00557EFD"/>
    <w:rsid w:val="005601D2"/>
    <w:rsid w:val="00561F7F"/>
    <w:rsid w:val="005633B2"/>
    <w:rsid w:val="005633EB"/>
    <w:rsid w:val="005637F0"/>
    <w:rsid w:val="005641C0"/>
    <w:rsid w:val="0056469D"/>
    <w:rsid w:val="0056480F"/>
    <w:rsid w:val="00565087"/>
    <w:rsid w:val="0056573F"/>
    <w:rsid w:val="00565CD8"/>
    <w:rsid w:val="005660E6"/>
    <w:rsid w:val="00566C86"/>
    <w:rsid w:val="00567438"/>
    <w:rsid w:val="00567824"/>
    <w:rsid w:val="005679C4"/>
    <w:rsid w:val="0057085C"/>
    <w:rsid w:val="00570DEE"/>
    <w:rsid w:val="0057245A"/>
    <w:rsid w:val="00572857"/>
    <w:rsid w:val="00573B7D"/>
    <w:rsid w:val="00575412"/>
    <w:rsid w:val="00575B0C"/>
    <w:rsid w:val="0057656C"/>
    <w:rsid w:val="00577063"/>
    <w:rsid w:val="0057782D"/>
    <w:rsid w:val="00577990"/>
    <w:rsid w:val="00580A44"/>
    <w:rsid w:val="00580C03"/>
    <w:rsid w:val="00580F31"/>
    <w:rsid w:val="005813E9"/>
    <w:rsid w:val="00581855"/>
    <w:rsid w:val="00584C97"/>
    <w:rsid w:val="00585A23"/>
    <w:rsid w:val="005879E7"/>
    <w:rsid w:val="005900CE"/>
    <w:rsid w:val="00590E37"/>
    <w:rsid w:val="005920E6"/>
    <w:rsid w:val="005928C7"/>
    <w:rsid w:val="00592E4D"/>
    <w:rsid w:val="0059320F"/>
    <w:rsid w:val="00593B6E"/>
    <w:rsid w:val="00594252"/>
    <w:rsid w:val="00595AEC"/>
    <w:rsid w:val="005968C0"/>
    <w:rsid w:val="00596E89"/>
    <w:rsid w:val="005A0236"/>
    <w:rsid w:val="005A0F65"/>
    <w:rsid w:val="005A1A94"/>
    <w:rsid w:val="005A3966"/>
    <w:rsid w:val="005A3C46"/>
    <w:rsid w:val="005A6407"/>
    <w:rsid w:val="005A6C48"/>
    <w:rsid w:val="005B0C9E"/>
    <w:rsid w:val="005B2039"/>
    <w:rsid w:val="005B2515"/>
    <w:rsid w:val="005B273F"/>
    <w:rsid w:val="005B4405"/>
    <w:rsid w:val="005B460E"/>
    <w:rsid w:val="005B4C9A"/>
    <w:rsid w:val="005B4D3B"/>
    <w:rsid w:val="005B726C"/>
    <w:rsid w:val="005C0718"/>
    <w:rsid w:val="005C23A0"/>
    <w:rsid w:val="005C46AC"/>
    <w:rsid w:val="005C528A"/>
    <w:rsid w:val="005C55D1"/>
    <w:rsid w:val="005C59C2"/>
    <w:rsid w:val="005C634D"/>
    <w:rsid w:val="005C63FA"/>
    <w:rsid w:val="005C6409"/>
    <w:rsid w:val="005D05B9"/>
    <w:rsid w:val="005D0A29"/>
    <w:rsid w:val="005D230E"/>
    <w:rsid w:val="005D273C"/>
    <w:rsid w:val="005D37CD"/>
    <w:rsid w:val="005D414B"/>
    <w:rsid w:val="005D4BF8"/>
    <w:rsid w:val="005D5072"/>
    <w:rsid w:val="005D5447"/>
    <w:rsid w:val="005D5F50"/>
    <w:rsid w:val="005D7AC7"/>
    <w:rsid w:val="005D7FDC"/>
    <w:rsid w:val="005E16A1"/>
    <w:rsid w:val="005E1A07"/>
    <w:rsid w:val="005E2219"/>
    <w:rsid w:val="005E45F5"/>
    <w:rsid w:val="005E4EF1"/>
    <w:rsid w:val="005E67A1"/>
    <w:rsid w:val="005E71E3"/>
    <w:rsid w:val="005F2EDF"/>
    <w:rsid w:val="005F4451"/>
    <w:rsid w:val="0060015A"/>
    <w:rsid w:val="006001AD"/>
    <w:rsid w:val="00600C9B"/>
    <w:rsid w:val="00601D01"/>
    <w:rsid w:val="00602641"/>
    <w:rsid w:val="00602F43"/>
    <w:rsid w:val="0060324C"/>
    <w:rsid w:val="0060336F"/>
    <w:rsid w:val="0060417D"/>
    <w:rsid w:val="0060623C"/>
    <w:rsid w:val="0060694D"/>
    <w:rsid w:val="006071F9"/>
    <w:rsid w:val="006072CB"/>
    <w:rsid w:val="00607692"/>
    <w:rsid w:val="006079F6"/>
    <w:rsid w:val="00611566"/>
    <w:rsid w:val="0061210A"/>
    <w:rsid w:val="00612917"/>
    <w:rsid w:val="00613B99"/>
    <w:rsid w:val="00615944"/>
    <w:rsid w:val="00616ACA"/>
    <w:rsid w:val="006173D5"/>
    <w:rsid w:val="00617512"/>
    <w:rsid w:val="006208EC"/>
    <w:rsid w:val="00621144"/>
    <w:rsid w:val="00622B94"/>
    <w:rsid w:val="00624CF2"/>
    <w:rsid w:val="00624DB7"/>
    <w:rsid w:val="006250ED"/>
    <w:rsid w:val="00625B1E"/>
    <w:rsid w:val="00626097"/>
    <w:rsid w:val="00626B25"/>
    <w:rsid w:val="00626E56"/>
    <w:rsid w:val="006271FE"/>
    <w:rsid w:val="00630A51"/>
    <w:rsid w:val="00631D58"/>
    <w:rsid w:val="006335E2"/>
    <w:rsid w:val="00634017"/>
    <w:rsid w:val="00634DD7"/>
    <w:rsid w:val="00636BE0"/>
    <w:rsid w:val="00640DD9"/>
    <w:rsid w:val="006422F4"/>
    <w:rsid w:val="00643856"/>
    <w:rsid w:val="0064411C"/>
    <w:rsid w:val="00645E35"/>
    <w:rsid w:val="006466C8"/>
    <w:rsid w:val="006468EB"/>
    <w:rsid w:val="00646D99"/>
    <w:rsid w:val="006474E0"/>
    <w:rsid w:val="00647683"/>
    <w:rsid w:val="00650084"/>
    <w:rsid w:val="00650F13"/>
    <w:rsid w:val="00654E54"/>
    <w:rsid w:val="00656910"/>
    <w:rsid w:val="006576FE"/>
    <w:rsid w:val="0066153A"/>
    <w:rsid w:val="00661F02"/>
    <w:rsid w:val="00663919"/>
    <w:rsid w:val="00663C24"/>
    <w:rsid w:val="00666483"/>
    <w:rsid w:val="00666AF9"/>
    <w:rsid w:val="00667075"/>
    <w:rsid w:val="0067066E"/>
    <w:rsid w:val="00671516"/>
    <w:rsid w:val="0067286A"/>
    <w:rsid w:val="00673A2D"/>
    <w:rsid w:val="00674F6F"/>
    <w:rsid w:val="006751F3"/>
    <w:rsid w:val="00676676"/>
    <w:rsid w:val="0067676B"/>
    <w:rsid w:val="00676945"/>
    <w:rsid w:val="00676FEF"/>
    <w:rsid w:val="00677147"/>
    <w:rsid w:val="00677EB7"/>
    <w:rsid w:val="0068064C"/>
    <w:rsid w:val="006808DE"/>
    <w:rsid w:val="00680C10"/>
    <w:rsid w:val="00681506"/>
    <w:rsid w:val="00681A9A"/>
    <w:rsid w:val="00684745"/>
    <w:rsid w:val="006856CF"/>
    <w:rsid w:val="00685931"/>
    <w:rsid w:val="0068759E"/>
    <w:rsid w:val="00691BDB"/>
    <w:rsid w:val="00693A55"/>
    <w:rsid w:val="00693CEA"/>
    <w:rsid w:val="00694C54"/>
    <w:rsid w:val="006A0843"/>
    <w:rsid w:val="006A107E"/>
    <w:rsid w:val="006A1109"/>
    <w:rsid w:val="006A3102"/>
    <w:rsid w:val="006A3441"/>
    <w:rsid w:val="006A38D3"/>
    <w:rsid w:val="006A62CA"/>
    <w:rsid w:val="006A6D6B"/>
    <w:rsid w:val="006B3D57"/>
    <w:rsid w:val="006B40A6"/>
    <w:rsid w:val="006B592E"/>
    <w:rsid w:val="006C0532"/>
    <w:rsid w:val="006C0A88"/>
    <w:rsid w:val="006C1899"/>
    <w:rsid w:val="006C329B"/>
    <w:rsid w:val="006C41CF"/>
    <w:rsid w:val="006C4ECB"/>
    <w:rsid w:val="006C5BE1"/>
    <w:rsid w:val="006C66D8"/>
    <w:rsid w:val="006C7DF7"/>
    <w:rsid w:val="006D0A88"/>
    <w:rsid w:val="006D1E24"/>
    <w:rsid w:val="006D2BB5"/>
    <w:rsid w:val="006D6102"/>
    <w:rsid w:val="006D6385"/>
    <w:rsid w:val="006D7D8B"/>
    <w:rsid w:val="006E0057"/>
    <w:rsid w:val="006E08C3"/>
    <w:rsid w:val="006E0C1E"/>
    <w:rsid w:val="006E1417"/>
    <w:rsid w:val="006E2183"/>
    <w:rsid w:val="006E2A88"/>
    <w:rsid w:val="006E325A"/>
    <w:rsid w:val="006E444E"/>
    <w:rsid w:val="006E69C0"/>
    <w:rsid w:val="006E6BA0"/>
    <w:rsid w:val="006E6DE9"/>
    <w:rsid w:val="006E701F"/>
    <w:rsid w:val="006E7EAF"/>
    <w:rsid w:val="006F0B2B"/>
    <w:rsid w:val="006F1FA7"/>
    <w:rsid w:val="006F3F62"/>
    <w:rsid w:val="006F6A2C"/>
    <w:rsid w:val="006F6CBB"/>
    <w:rsid w:val="0070051F"/>
    <w:rsid w:val="00701445"/>
    <w:rsid w:val="0070184C"/>
    <w:rsid w:val="00703BC2"/>
    <w:rsid w:val="00705649"/>
    <w:rsid w:val="007063D3"/>
    <w:rsid w:val="00706E7F"/>
    <w:rsid w:val="007071F3"/>
    <w:rsid w:val="00707AD2"/>
    <w:rsid w:val="00710201"/>
    <w:rsid w:val="00713456"/>
    <w:rsid w:val="00713900"/>
    <w:rsid w:val="0071489D"/>
    <w:rsid w:val="00714C39"/>
    <w:rsid w:val="00714FEC"/>
    <w:rsid w:val="0071533E"/>
    <w:rsid w:val="007155D7"/>
    <w:rsid w:val="00715601"/>
    <w:rsid w:val="007178B7"/>
    <w:rsid w:val="00717A1C"/>
    <w:rsid w:val="00717D0F"/>
    <w:rsid w:val="00720E11"/>
    <w:rsid w:val="007214EC"/>
    <w:rsid w:val="00722476"/>
    <w:rsid w:val="00722C8F"/>
    <w:rsid w:val="00723D47"/>
    <w:rsid w:val="00724DAE"/>
    <w:rsid w:val="0072618C"/>
    <w:rsid w:val="00730A65"/>
    <w:rsid w:val="0073101D"/>
    <w:rsid w:val="007312AE"/>
    <w:rsid w:val="00731462"/>
    <w:rsid w:val="007319B1"/>
    <w:rsid w:val="00731A1D"/>
    <w:rsid w:val="00731B17"/>
    <w:rsid w:val="0073315D"/>
    <w:rsid w:val="00734A5B"/>
    <w:rsid w:val="007355B3"/>
    <w:rsid w:val="00735E81"/>
    <w:rsid w:val="00736641"/>
    <w:rsid w:val="00740DD6"/>
    <w:rsid w:val="007410C9"/>
    <w:rsid w:val="007418BF"/>
    <w:rsid w:val="00742263"/>
    <w:rsid w:val="007423AE"/>
    <w:rsid w:val="00742F2E"/>
    <w:rsid w:val="0074392F"/>
    <w:rsid w:val="00744BED"/>
    <w:rsid w:val="00744E76"/>
    <w:rsid w:val="00745819"/>
    <w:rsid w:val="007460EF"/>
    <w:rsid w:val="00747137"/>
    <w:rsid w:val="007502E8"/>
    <w:rsid w:val="00751ADA"/>
    <w:rsid w:val="00752BD6"/>
    <w:rsid w:val="007542F0"/>
    <w:rsid w:val="00755B24"/>
    <w:rsid w:val="00757D40"/>
    <w:rsid w:val="00760980"/>
    <w:rsid w:val="00760FBA"/>
    <w:rsid w:val="0076222A"/>
    <w:rsid w:val="0076287E"/>
    <w:rsid w:val="00763A4E"/>
    <w:rsid w:val="00763D86"/>
    <w:rsid w:val="007657B8"/>
    <w:rsid w:val="00765A5F"/>
    <w:rsid w:val="0076783C"/>
    <w:rsid w:val="00767C7F"/>
    <w:rsid w:val="00770CD4"/>
    <w:rsid w:val="0077251D"/>
    <w:rsid w:val="00772E7E"/>
    <w:rsid w:val="007731AF"/>
    <w:rsid w:val="007750B4"/>
    <w:rsid w:val="0077728C"/>
    <w:rsid w:val="007804FA"/>
    <w:rsid w:val="0078110C"/>
    <w:rsid w:val="00781F0F"/>
    <w:rsid w:val="007820BF"/>
    <w:rsid w:val="0078315B"/>
    <w:rsid w:val="0078390E"/>
    <w:rsid w:val="007846F6"/>
    <w:rsid w:val="00784EC7"/>
    <w:rsid w:val="00786844"/>
    <w:rsid w:val="007871AB"/>
    <w:rsid w:val="0078727C"/>
    <w:rsid w:val="007879E4"/>
    <w:rsid w:val="00787CB8"/>
    <w:rsid w:val="00790255"/>
    <w:rsid w:val="0079049D"/>
    <w:rsid w:val="00791656"/>
    <w:rsid w:val="00791E9A"/>
    <w:rsid w:val="0079289B"/>
    <w:rsid w:val="00792DBB"/>
    <w:rsid w:val="0079365A"/>
    <w:rsid w:val="00795A84"/>
    <w:rsid w:val="00797A4C"/>
    <w:rsid w:val="007A19BB"/>
    <w:rsid w:val="007A24FF"/>
    <w:rsid w:val="007A2817"/>
    <w:rsid w:val="007A3D78"/>
    <w:rsid w:val="007A3EB4"/>
    <w:rsid w:val="007A42F5"/>
    <w:rsid w:val="007A72E5"/>
    <w:rsid w:val="007B09BB"/>
    <w:rsid w:val="007B18D8"/>
    <w:rsid w:val="007B190F"/>
    <w:rsid w:val="007B1EC4"/>
    <w:rsid w:val="007B3472"/>
    <w:rsid w:val="007B41E1"/>
    <w:rsid w:val="007B420B"/>
    <w:rsid w:val="007B566D"/>
    <w:rsid w:val="007B7D44"/>
    <w:rsid w:val="007C095F"/>
    <w:rsid w:val="007C0BDA"/>
    <w:rsid w:val="007C20B0"/>
    <w:rsid w:val="007C2B4D"/>
    <w:rsid w:val="007C2C4E"/>
    <w:rsid w:val="007C4503"/>
    <w:rsid w:val="007C61C3"/>
    <w:rsid w:val="007C7A75"/>
    <w:rsid w:val="007C7D10"/>
    <w:rsid w:val="007D11EE"/>
    <w:rsid w:val="007D1236"/>
    <w:rsid w:val="007D1ABD"/>
    <w:rsid w:val="007D20B4"/>
    <w:rsid w:val="007D2EF3"/>
    <w:rsid w:val="007D5270"/>
    <w:rsid w:val="007D54A5"/>
    <w:rsid w:val="007D5D7A"/>
    <w:rsid w:val="007D7804"/>
    <w:rsid w:val="007D7D3C"/>
    <w:rsid w:val="007D7D5D"/>
    <w:rsid w:val="007E07D3"/>
    <w:rsid w:val="007E4126"/>
    <w:rsid w:val="007E4375"/>
    <w:rsid w:val="007E5462"/>
    <w:rsid w:val="007E58D4"/>
    <w:rsid w:val="007E6A4C"/>
    <w:rsid w:val="007E7CEB"/>
    <w:rsid w:val="007F128D"/>
    <w:rsid w:val="007F1EE8"/>
    <w:rsid w:val="007F2122"/>
    <w:rsid w:val="007F23DA"/>
    <w:rsid w:val="007F2515"/>
    <w:rsid w:val="007F3526"/>
    <w:rsid w:val="007F59D1"/>
    <w:rsid w:val="007F6FE5"/>
    <w:rsid w:val="0080013E"/>
    <w:rsid w:val="00800775"/>
    <w:rsid w:val="008028A4"/>
    <w:rsid w:val="00804CC9"/>
    <w:rsid w:val="00806CAE"/>
    <w:rsid w:val="0080744A"/>
    <w:rsid w:val="008075F8"/>
    <w:rsid w:val="00811996"/>
    <w:rsid w:val="00812B0C"/>
    <w:rsid w:val="00812DA8"/>
    <w:rsid w:val="00813245"/>
    <w:rsid w:val="00814BE6"/>
    <w:rsid w:val="00814DF6"/>
    <w:rsid w:val="008155EF"/>
    <w:rsid w:val="008159B7"/>
    <w:rsid w:val="00820ECE"/>
    <w:rsid w:val="0082139E"/>
    <w:rsid w:val="0082140C"/>
    <w:rsid w:val="008222D4"/>
    <w:rsid w:val="00824629"/>
    <w:rsid w:val="00825035"/>
    <w:rsid w:val="008253B8"/>
    <w:rsid w:val="00825975"/>
    <w:rsid w:val="008265B1"/>
    <w:rsid w:val="008271C6"/>
    <w:rsid w:val="008275E6"/>
    <w:rsid w:val="00830A62"/>
    <w:rsid w:val="00831184"/>
    <w:rsid w:val="00831976"/>
    <w:rsid w:val="00832F4E"/>
    <w:rsid w:val="00834D93"/>
    <w:rsid w:val="00837B7D"/>
    <w:rsid w:val="0084071D"/>
    <w:rsid w:val="00841E8F"/>
    <w:rsid w:val="00843267"/>
    <w:rsid w:val="00843528"/>
    <w:rsid w:val="00844C28"/>
    <w:rsid w:val="00845797"/>
    <w:rsid w:val="00845B06"/>
    <w:rsid w:val="00845C03"/>
    <w:rsid w:val="00845F5F"/>
    <w:rsid w:val="00846641"/>
    <w:rsid w:val="0084772B"/>
    <w:rsid w:val="00847B6E"/>
    <w:rsid w:val="00850999"/>
    <w:rsid w:val="00850B76"/>
    <w:rsid w:val="008516E0"/>
    <w:rsid w:val="008520D0"/>
    <w:rsid w:val="00853979"/>
    <w:rsid w:val="0085690C"/>
    <w:rsid w:val="00857907"/>
    <w:rsid w:val="0086010D"/>
    <w:rsid w:val="00862B60"/>
    <w:rsid w:val="00865380"/>
    <w:rsid w:val="008656A0"/>
    <w:rsid w:val="0086590D"/>
    <w:rsid w:val="008669B1"/>
    <w:rsid w:val="00866F7A"/>
    <w:rsid w:val="00867974"/>
    <w:rsid w:val="00870DAD"/>
    <w:rsid w:val="008726A1"/>
    <w:rsid w:val="00875B00"/>
    <w:rsid w:val="0087607A"/>
    <w:rsid w:val="008762F7"/>
    <w:rsid w:val="008766FA"/>
    <w:rsid w:val="008768CA"/>
    <w:rsid w:val="00877EF9"/>
    <w:rsid w:val="00880559"/>
    <w:rsid w:val="008815A4"/>
    <w:rsid w:val="00881AD9"/>
    <w:rsid w:val="00881FB1"/>
    <w:rsid w:val="008905B2"/>
    <w:rsid w:val="00890D69"/>
    <w:rsid w:val="00891C46"/>
    <w:rsid w:val="00891CCF"/>
    <w:rsid w:val="008927AB"/>
    <w:rsid w:val="00892BCB"/>
    <w:rsid w:val="00892D28"/>
    <w:rsid w:val="00893C53"/>
    <w:rsid w:val="00894582"/>
    <w:rsid w:val="008957F1"/>
    <w:rsid w:val="008964E4"/>
    <w:rsid w:val="0089797A"/>
    <w:rsid w:val="008A203C"/>
    <w:rsid w:val="008A230B"/>
    <w:rsid w:val="008A2AAB"/>
    <w:rsid w:val="008A2D12"/>
    <w:rsid w:val="008A41D0"/>
    <w:rsid w:val="008A4549"/>
    <w:rsid w:val="008A56F0"/>
    <w:rsid w:val="008A6500"/>
    <w:rsid w:val="008A76F1"/>
    <w:rsid w:val="008B0185"/>
    <w:rsid w:val="008B0EAB"/>
    <w:rsid w:val="008B2758"/>
    <w:rsid w:val="008B4F7A"/>
    <w:rsid w:val="008B51A1"/>
    <w:rsid w:val="008B51CD"/>
    <w:rsid w:val="008B5306"/>
    <w:rsid w:val="008B6B5C"/>
    <w:rsid w:val="008B7E86"/>
    <w:rsid w:val="008C15EA"/>
    <w:rsid w:val="008C35C7"/>
    <w:rsid w:val="008C42B8"/>
    <w:rsid w:val="008C503C"/>
    <w:rsid w:val="008C627B"/>
    <w:rsid w:val="008D0959"/>
    <w:rsid w:val="008D0AD9"/>
    <w:rsid w:val="008D13D0"/>
    <w:rsid w:val="008D1BD9"/>
    <w:rsid w:val="008D3651"/>
    <w:rsid w:val="008D3AF5"/>
    <w:rsid w:val="008D4EBB"/>
    <w:rsid w:val="008D539F"/>
    <w:rsid w:val="008D5538"/>
    <w:rsid w:val="008D59EB"/>
    <w:rsid w:val="008D74AC"/>
    <w:rsid w:val="008E04E7"/>
    <w:rsid w:val="008E0880"/>
    <w:rsid w:val="008E0C16"/>
    <w:rsid w:val="008E165C"/>
    <w:rsid w:val="008E1E29"/>
    <w:rsid w:val="008E398C"/>
    <w:rsid w:val="008E3E5F"/>
    <w:rsid w:val="008E54A0"/>
    <w:rsid w:val="008E69BD"/>
    <w:rsid w:val="008F14C5"/>
    <w:rsid w:val="008F41E9"/>
    <w:rsid w:val="008F6C6B"/>
    <w:rsid w:val="008F6E0F"/>
    <w:rsid w:val="008F7B07"/>
    <w:rsid w:val="0090187C"/>
    <w:rsid w:val="0090271F"/>
    <w:rsid w:val="00902DB9"/>
    <w:rsid w:val="0090360A"/>
    <w:rsid w:val="00903F46"/>
    <w:rsid w:val="00903F69"/>
    <w:rsid w:val="009044B0"/>
    <w:rsid w:val="0090466A"/>
    <w:rsid w:val="00905CC8"/>
    <w:rsid w:val="009061EA"/>
    <w:rsid w:val="00910C4F"/>
    <w:rsid w:val="00911825"/>
    <w:rsid w:val="0091224C"/>
    <w:rsid w:val="009129DD"/>
    <w:rsid w:val="00915617"/>
    <w:rsid w:val="00915699"/>
    <w:rsid w:val="00917655"/>
    <w:rsid w:val="00920737"/>
    <w:rsid w:val="0092135B"/>
    <w:rsid w:val="00921360"/>
    <w:rsid w:val="009215C5"/>
    <w:rsid w:val="00921B60"/>
    <w:rsid w:val="00922854"/>
    <w:rsid w:val="00922A55"/>
    <w:rsid w:val="0092322A"/>
    <w:rsid w:val="00923F93"/>
    <w:rsid w:val="00924377"/>
    <w:rsid w:val="00924443"/>
    <w:rsid w:val="00925CAC"/>
    <w:rsid w:val="00925DE0"/>
    <w:rsid w:val="0092758D"/>
    <w:rsid w:val="00931174"/>
    <w:rsid w:val="0093129F"/>
    <w:rsid w:val="009313B0"/>
    <w:rsid w:val="009319F8"/>
    <w:rsid w:val="00931D73"/>
    <w:rsid w:val="00931D90"/>
    <w:rsid w:val="009327C5"/>
    <w:rsid w:val="00936071"/>
    <w:rsid w:val="009373DA"/>
    <w:rsid w:val="00937786"/>
    <w:rsid w:val="00940212"/>
    <w:rsid w:val="0094249E"/>
    <w:rsid w:val="00942E6A"/>
    <w:rsid w:val="00942EC2"/>
    <w:rsid w:val="009433E9"/>
    <w:rsid w:val="00946E07"/>
    <w:rsid w:val="009470EB"/>
    <w:rsid w:val="00947692"/>
    <w:rsid w:val="0094798C"/>
    <w:rsid w:val="00947CF7"/>
    <w:rsid w:val="00951E87"/>
    <w:rsid w:val="00952282"/>
    <w:rsid w:val="0095230D"/>
    <w:rsid w:val="009530E1"/>
    <w:rsid w:val="00953773"/>
    <w:rsid w:val="0095382B"/>
    <w:rsid w:val="00955470"/>
    <w:rsid w:val="009563AF"/>
    <w:rsid w:val="009604F0"/>
    <w:rsid w:val="00960DF4"/>
    <w:rsid w:val="00960EE2"/>
    <w:rsid w:val="009613C0"/>
    <w:rsid w:val="00961B32"/>
    <w:rsid w:val="00961F75"/>
    <w:rsid w:val="0096338A"/>
    <w:rsid w:val="009639A1"/>
    <w:rsid w:val="009642CF"/>
    <w:rsid w:val="009646C4"/>
    <w:rsid w:val="00964780"/>
    <w:rsid w:val="009656AD"/>
    <w:rsid w:val="00965923"/>
    <w:rsid w:val="00970DB3"/>
    <w:rsid w:val="0097116B"/>
    <w:rsid w:val="00971C70"/>
    <w:rsid w:val="009729ED"/>
    <w:rsid w:val="009741B4"/>
    <w:rsid w:val="00974537"/>
    <w:rsid w:val="00974BB0"/>
    <w:rsid w:val="00975439"/>
    <w:rsid w:val="0097647E"/>
    <w:rsid w:val="00977639"/>
    <w:rsid w:val="0098044A"/>
    <w:rsid w:val="00980BA2"/>
    <w:rsid w:val="00981237"/>
    <w:rsid w:val="0098124E"/>
    <w:rsid w:val="00981B73"/>
    <w:rsid w:val="00984778"/>
    <w:rsid w:val="00985AB7"/>
    <w:rsid w:val="009871BA"/>
    <w:rsid w:val="009873E1"/>
    <w:rsid w:val="00987CFF"/>
    <w:rsid w:val="0099047A"/>
    <w:rsid w:val="00990964"/>
    <w:rsid w:val="0099185F"/>
    <w:rsid w:val="00992714"/>
    <w:rsid w:val="0099360A"/>
    <w:rsid w:val="009938A1"/>
    <w:rsid w:val="00995433"/>
    <w:rsid w:val="009958C2"/>
    <w:rsid w:val="00995DEF"/>
    <w:rsid w:val="00996079"/>
    <w:rsid w:val="009964F4"/>
    <w:rsid w:val="00996FD7"/>
    <w:rsid w:val="009971FA"/>
    <w:rsid w:val="009A0561"/>
    <w:rsid w:val="009A0AF3"/>
    <w:rsid w:val="009A0E05"/>
    <w:rsid w:val="009A1524"/>
    <w:rsid w:val="009A18FB"/>
    <w:rsid w:val="009A1E2F"/>
    <w:rsid w:val="009A1E95"/>
    <w:rsid w:val="009A2B49"/>
    <w:rsid w:val="009A3E04"/>
    <w:rsid w:val="009A3F3F"/>
    <w:rsid w:val="009A5150"/>
    <w:rsid w:val="009A6E6D"/>
    <w:rsid w:val="009A6ECB"/>
    <w:rsid w:val="009A73A3"/>
    <w:rsid w:val="009B028B"/>
    <w:rsid w:val="009B03C8"/>
    <w:rsid w:val="009B05FC"/>
    <w:rsid w:val="009B07CD"/>
    <w:rsid w:val="009B16DE"/>
    <w:rsid w:val="009B1ADE"/>
    <w:rsid w:val="009B1D0C"/>
    <w:rsid w:val="009B2897"/>
    <w:rsid w:val="009B3456"/>
    <w:rsid w:val="009B3967"/>
    <w:rsid w:val="009B4603"/>
    <w:rsid w:val="009B6A95"/>
    <w:rsid w:val="009B718C"/>
    <w:rsid w:val="009B7F65"/>
    <w:rsid w:val="009C19E9"/>
    <w:rsid w:val="009C1B87"/>
    <w:rsid w:val="009C21AE"/>
    <w:rsid w:val="009C26AA"/>
    <w:rsid w:val="009C3192"/>
    <w:rsid w:val="009C3DF8"/>
    <w:rsid w:val="009C3E9A"/>
    <w:rsid w:val="009C538E"/>
    <w:rsid w:val="009C599C"/>
    <w:rsid w:val="009C5A16"/>
    <w:rsid w:val="009C6DB9"/>
    <w:rsid w:val="009D0221"/>
    <w:rsid w:val="009D0F24"/>
    <w:rsid w:val="009D18CD"/>
    <w:rsid w:val="009D2DA6"/>
    <w:rsid w:val="009D3610"/>
    <w:rsid w:val="009D5501"/>
    <w:rsid w:val="009D5EA8"/>
    <w:rsid w:val="009D6DE9"/>
    <w:rsid w:val="009D72B2"/>
    <w:rsid w:val="009E027F"/>
    <w:rsid w:val="009E1724"/>
    <w:rsid w:val="009E18B2"/>
    <w:rsid w:val="009E1A79"/>
    <w:rsid w:val="009E1E03"/>
    <w:rsid w:val="009E2F69"/>
    <w:rsid w:val="009E364D"/>
    <w:rsid w:val="009E3689"/>
    <w:rsid w:val="009E4970"/>
    <w:rsid w:val="009E4D2D"/>
    <w:rsid w:val="009E6A12"/>
    <w:rsid w:val="009E7D45"/>
    <w:rsid w:val="009F12D0"/>
    <w:rsid w:val="009F1392"/>
    <w:rsid w:val="009F22DB"/>
    <w:rsid w:val="009F3A3F"/>
    <w:rsid w:val="009F3B87"/>
    <w:rsid w:val="009F3D2E"/>
    <w:rsid w:val="009F404B"/>
    <w:rsid w:val="009F500F"/>
    <w:rsid w:val="009F698B"/>
    <w:rsid w:val="00A0245E"/>
    <w:rsid w:val="00A03D19"/>
    <w:rsid w:val="00A0444A"/>
    <w:rsid w:val="00A04570"/>
    <w:rsid w:val="00A0514B"/>
    <w:rsid w:val="00A052A4"/>
    <w:rsid w:val="00A06B9E"/>
    <w:rsid w:val="00A07941"/>
    <w:rsid w:val="00A1053B"/>
    <w:rsid w:val="00A10F02"/>
    <w:rsid w:val="00A11520"/>
    <w:rsid w:val="00A12EFF"/>
    <w:rsid w:val="00A13034"/>
    <w:rsid w:val="00A14985"/>
    <w:rsid w:val="00A175AE"/>
    <w:rsid w:val="00A204CA"/>
    <w:rsid w:val="00A2311A"/>
    <w:rsid w:val="00A24255"/>
    <w:rsid w:val="00A242F5"/>
    <w:rsid w:val="00A27044"/>
    <w:rsid w:val="00A27801"/>
    <w:rsid w:val="00A30D5D"/>
    <w:rsid w:val="00A314A2"/>
    <w:rsid w:val="00A3179E"/>
    <w:rsid w:val="00A31CBD"/>
    <w:rsid w:val="00A323F7"/>
    <w:rsid w:val="00A33110"/>
    <w:rsid w:val="00A3562E"/>
    <w:rsid w:val="00A40076"/>
    <w:rsid w:val="00A42202"/>
    <w:rsid w:val="00A42CA3"/>
    <w:rsid w:val="00A42DD9"/>
    <w:rsid w:val="00A43167"/>
    <w:rsid w:val="00A44AA1"/>
    <w:rsid w:val="00A46DEC"/>
    <w:rsid w:val="00A47918"/>
    <w:rsid w:val="00A50556"/>
    <w:rsid w:val="00A51BA8"/>
    <w:rsid w:val="00A53724"/>
    <w:rsid w:val="00A53B77"/>
    <w:rsid w:val="00A5422F"/>
    <w:rsid w:val="00A579BF"/>
    <w:rsid w:val="00A61A6E"/>
    <w:rsid w:val="00A630D1"/>
    <w:rsid w:val="00A63DFC"/>
    <w:rsid w:val="00A642EA"/>
    <w:rsid w:val="00A66621"/>
    <w:rsid w:val="00A66867"/>
    <w:rsid w:val="00A669CE"/>
    <w:rsid w:val="00A66CDF"/>
    <w:rsid w:val="00A6723D"/>
    <w:rsid w:val="00A67813"/>
    <w:rsid w:val="00A726C8"/>
    <w:rsid w:val="00A72A44"/>
    <w:rsid w:val="00A74021"/>
    <w:rsid w:val="00A74259"/>
    <w:rsid w:val="00A74848"/>
    <w:rsid w:val="00A74ADA"/>
    <w:rsid w:val="00A75F7B"/>
    <w:rsid w:val="00A762A9"/>
    <w:rsid w:val="00A76318"/>
    <w:rsid w:val="00A764EC"/>
    <w:rsid w:val="00A77097"/>
    <w:rsid w:val="00A8013C"/>
    <w:rsid w:val="00A81612"/>
    <w:rsid w:val="00A81ED1"/>
    <w:rsid w:val="00A82346"/>
    <w:rsid w:val="00A82C12"/>
    <w:rsid w:val="00A904BD"/>
    <w:rsid w:val="00A90E7C"/>
    <w:rsid w:val="00A91B05"/>
    <w:rsid w:val="00A91F3D"/>
    <w:rsid w:val="00A92CB1"/>
    <w:rsid w:val="00A93131"/>
    <w:rsid w:val="00A95E36"/>
    <w:rsid w:val="00A95E90"/>
    <w:rsid w:val="00A961B2"/>
    <w:rsid w:val="00A9671C"/>
    <w:rsid w:val="00A967F0"/>
    <w:rsid w:val="00A96A2E"/>
    <w:rsid w:val="00A97075"/>
    <w:rsid w:val="00AA0E96"/>
    <w:rsid w:val="00AA14C1"/>
    <w:rsid w:val="00AA1553"/>
    <w:rsid w:val="00AA1F72"/>
    <w:rsid w:val="00AA3BA7"/>
    <w:rsid w:val="00AA4058"/>
    <w:rsid w:val="00AA484C"/>
    <w:rsid w:val="00AA54AE"/>
    <w:rsid w:val="00AA5912"/>
    <w:rsid w:val="00AB0711"/>
    <w:rsid w:val="00AB0DEA"/>
    <w:rsid w:val="00AB1408"/>
    <w:rsid w:val="00AB1C35"/>
    <w:rsid w:val="00AB1D62"/>
    <w:rsid w:val="00AB2366"/>
    <w:rsid w:val="00AB378A"/>
    <w:rsid w:val="00AB3F53"/>
    <w:rsid w:val="00AB4162"/>
    <w:rsid w:val="00AB43D5"/>
    <w:rsid w:val="00AB504B"/>
    <w:rsid w:val="00AB52C7"/>
    <w:rsid w:val="00AB556A"/>
    <w:rsid w:val="00AB58FA"/>
    <w:rsid w:val="00AB5FEB"/>
    <w:rsid w:val="00AB6029"/>
    <w:rsid w:val="00AB75EF"/>
    <w:rsid w:val="00AB77BC"/>
    <w:rsid w:val="00AC100A"/>
    <w:rsid w:val="00AC136F"/>
    <w:rsid w:val="00AC3036"/>
    <w:rsid w:val="00AC3968"/>
    <w:rsid w:val="00AC3C44"/>
    <w:rsid w:val="00AC3D4C"/>
    <w:rsid w:val="00AC56FB"/>
    <w:rsid w:val="00AC7D3C"/>
    <w:rsid w:val="00AD030D"/>
    <w:rsid w:val="00AD0F1D"/>
    <w:rsid w:val="00AD1D37"/>
    <w:rsid w:val="00AD1D79"/>
    <w:rsid w:val="00AD255B"/>
    <w:rsid w:val="00AD2619"/>
    <w:rsid w:val="00AD3512"/>
    <w:rsid w:val="00AD3939"/>
    <w:rsid w:val="00AD49CC"/>
    <w:rsid w:val="00AD54A8"/>
    <w:rsid w:val="00AD61D0"/>
    <w:rsid w:val="00AD6A53"/>
    <w:rsid w:val="00AD7EB7"/>
    <w:rsid w:val="00AE06A4"/>
    <w:rsid w:val="00AE0D34"/>
    <w:rsid w:val="00AE16A3"/>
    <w:rsid w:val="00AE2F15"/>
    <w:rsid w:val="00AE2FC9"/>
    <w:rsid w:val="00AE370F"/>
    <w:rsid w:val="00AE4F12"/>
    <w:rsid w:val="00AE5998"/>
    <w:rsid w:val="00AE71BB"/>
    <w:rsid w:val="00AF1493"/>
    <w:rsid w:val="00AF1665"/>
    <w:rsid w:val="00AF273B"/>
    <w:rsid w:val="00AF2F13"/>
    <w:rsid w:val="00AF358B"/>
    <w:rsid w:val="00AF5DD2"/>
    <w:rsid w:val="00B0037C"/>
    <w:rsid w:val="00B03062"/>
    <w:rsid w:val="00B03536"/>
    <w:rsid w:val="00B03676"/>
    <w:rsid w:val="00B05485"/>
    <w:rsid w:val="00B0648D"/>
    <w:rsid w:val="00B065B6"/>
    <w:rsid w:val="00B06B21"/>
    <w:rsid w:val="00B07170"/>
    <w:rsid w:val="00B07333"/>
    <w:rsid w:val="00B0742A"/>
    <w:rsid w:val="00B07616"/>
    <w:rsid w:val="00B108A6"/>
    <w:rsid w:val="00B10D95"/>
    <w:rsid w:val="00B1155D"/>
    <w:rsid w:val="00B11743"/>
    <w:rsid w:val="00B132F6"/>
    <w:rsid w:val="00B148A7"/>
    <w:rsid w:val="00B14A0B"/>
    <w:rsid w:val="00B14AC3"/>
    <w:rsid w:val="00B15449"/>
    <w:rsid w:val="00B15602"/>
    <w:rsid w:val="00B15C0A"/>
    <w:rsid w:val="00B21ACE"/>
    <w:rsid w:val="00B22DAA"/>
    <w:rsid w:val="00B2397F"/>
    <w:rsid w:val="00B24043"/>
    <w:rsid w:val="00B25B00"/>
    <w:rsid w:val="00B25F47"/>
    <w:rsid w:val="00B261CC"/>
    <w:rsid w:val="00B2663F"/>
    <w:rsid w:val="00B26759"/>
    <w:rsid w:val="00B27DAB"/>
    <w:rsid w:val="00B308BD"/>
    <w:rsid w:val="00B32E06"/>
    <w:rsid w:val="00B33699"/>
    <w:rsid w:val="00B33AF3"/>
    <w:rsid w:val="00B34C11"/>
    <w:rsid w:val="00B35487"/>
    <w:rsid w:val="00B36BDD"/>
    <w:rsid w:val="00B37A81"/>
    <w:rsid w:val="00B404E4"/>
    <w:rsid w:val="00B412A9"/>
    <w:rsid w:val="00B4228F"/>
    <w:rsid w:val="00B42A08"/>
    <w:rsid w:val="00B44461"/>
    <w:rsid w:val="00B46A62"/>
    <w:rsid w:val="00B47FD1"/>
    <w:rsid w:val="00B5060B"/>
    <w:rsid w:val="00B516BB"/>
    <w:rsid w:val="00B54890"/>
    <w:rsid w:val="00B54AFD"/>
    <w:rsid w:val="00B55200"/>
    <w:rsid w:val="00B562CB"/>
    <w:rsid w:val="00B56615"/>
    <w:rsid w:val="00B56BBB"/>
    <w:rsid w:val="00B57493"/>
    <w:rsid w:val="00B57E4B"/>
    <w:rsid w:val="00B6016B"/>
    <w:rsid w:val="00B612F2"/>
    <w:rsid w:val="00B61616"/>
    <w:rsid w:val="00B61D06"/>
    <w:rsid w:val="00B63538"/>
    <w:rsid w:val="00B63CFC"/>
    <w:rsid w:val="00B64225"/>
    <w:rsid w:val="00B6498B"/>
    <w:rsid w:val="00B64A3B"/>
    <w:rsid w:val="00B6563D"/>
    <w:rsid w:val="00B65C41"/>
    <w:rsid w:val="00B6619B"/>
    <w:rsid w:val="00B67DAA"/>
    <w:rsid w:val="00B72416"/>
    <w:rsid w:val="00B72A56"/>
    <w:rsid w:val="00B73D32"/>
    <w:rsid w:val="00B741FC"/>
    <w:rsid w:val="00B74231"/>
    <w:rsid w:val="00B74842"/>
    <w:rsid w:val="00B759E5"/>
    <w:rsid w:val="00B75E01"/>
    <w:rsid w:val="00B76A0C"/>
    <w:rsid w:val="00B77B13"/>
    <w:rsid w:val="00B77FD6"/>
    <w:rsid w:val="00B80E83"/>
    <w:rsid w:val="00B81E4A"/>
    <w:rsid w:val="00B83323"/>
    <w:rsid w:val="00B84478"/>
    <w:rsid w:val="00B84774"/>
    <w:rsid w:val="00B84C64"/>
    <w:rsid w:val="00B854AC"/>
    <w:rsid w:val="00B85872"/>
    <w:rsid w:val="00B85A12"/>
    <w:rsid w:val="00B85EC2"/>
    <w:rsid w:val="00B85FC4"/>
    <w:rsid w:val="00B863FB"/>
    <w:rsid w:val="00B9151B"/>
    <w:rsid w:val="00B91527"/>
    <w:rsid w:val="00B92FA1"/>
    <w:rsid w:val="00B93910"/>
    <w:rsid w:val="00B94866"/>
    <w:rsid w:val="00B94875"/>
    <w:rsid w:val="00B94A1D"/>
    <w:rsid w:val="00BA09DB"/>
    <w:rsid w:val="00BA0BC2"/>
    <w:rsid w:val="00BA0CE4"/>
    <w:rsid w:val="00BA2EF4"/>
    <w:rsid w:val="00BA391E"/>
    <w:rsid w:val="00BA3DA1"/>
    <w:rsid w:val="00BA4373"/>
    <w:rsid w:val="00BA4A36"/>
    <w:rsid w:val="00BA510D"/>
    <w:rsid w:val="00BA59FC"/>
    <w:rsid w:val="00BA5B73"/>
    <w:rsid w:val="00BA603E"/>
    <w:rsid w:val="00BA64E1"/>
    <w:rsid w:val="00BA6D6A"/>
    <w:rsid w:val="00BA71C5"/>
    <w:rsid w:val="00BA74A3"/>
    <w:rsid w:val="00BA7FDD"/>
    <w:rsid w:val="00BB0256"/>
    <w:rsid w:val="00BB14E5"/>
    <w:rsid w:val="00BB17E0"/>
    <w:rsid w:val="00BB2047"/>
    <w:rsid w:val="00BB44A6"/>
    <w:rsid w:val="00BB557C"/>
    <w:rsid w:val="00BB59E3"/>
    <w:rsid w:val="00BB5E5E"/>
    <w:rsid w:val="00BB67AA"/>
    <w:rsid w:val="00BB6BA0"/>
    <w:rsid w:val="00BB7304"/>
    <w:rsid w:val="00BB75E3"/>
    <w:rsid w:val="00BC1247"/>
    <w:rsid w:val="00BC1C96"/>
    <w:rsid w:val="00BC223A"/>
    <w:rsid w:val="00BC24A8"/>
    <w:rsid w:val="00BC4631"/>
    <w:rsid w:val="00BC4905"/>
    <w:rsid w:val="00BC5316"/>
    <w:rsid w:val="00BC58DB"/>
    <w:rsid w:val="00BC6DF1"/>
    <w:rsid w:val="00BC79E6"/>
    <w:rsid w:val="00BC7D6E"/>
    <w:rsid w:val="00BD0924"/>
    <w:rsid w:val="00BD5535"/>
    <w:rsid w:val="00BD60FC"/>
    <w:rsid w:val="00BD63C3"/>
    <w:rsid w:val="00BD67B1"/>
    <w:rsid w:val="00BD75F6"/>
    <w:rsid w:val="00BE22DA"/>
    <w:rsid w:val="00BE2F98"/>
    <w:rsid w:val="00BE3C3D"/>
    <w:rsid w:val="00BE5AAD"/>
    <w:rsid w:val="00BE6130"/>
    <w:rsid w:val="00BE63B5"/>
    <w:rsid w:val="00BF0410"/>
    <w:rsid w:val="00BF1A4A"/>
    <w:rsid w:val="00BF1D11"/>
    <w:rsid w:val="00BF3E22"/>
    <w:rsid w:val="00BF3E71"/>
    <w:rsid w:val="00BF4041"/>
    <w:rsid w:val="00BF4650"/>
    <w:rsid w:val="00BF4AB3"/>
    <w:rsid w:val="00BF605F"/>
    <w:rsid w:val="00C00125"/>
    <w:rsid w:val="00C0256B"/>
    <w:rsid w:val="00C02766"/>
    <w:rsid w:val="00C028E2"/>
    <w:rsid w:val="00C05FFB"/>
    <w:rsid w:val="00C062AD"/>
    <w:rsid w:val="00C062B8"/>
    <w:rsid w:val="00C07B22"/>
    <w:rsid w:val="00C12179"/>
    <w:rsid w:val="00C12B51"/>
    <w:rsid w:val="00C1317F"/>
    <w:rsid w:val="00C13AB1"/>
    <w:rsid w:val="00C13CCF"/>
    <w:rsid w:val="00C14E7C"/>
    <w:rsid w:val="00C15A10"/>
    <w:rsid w:val="00C16023"/>
    <w:rsid w:val="00C16E58"/>
    <w:rsid w:val="00C22397"/>
    <w:rsid w:val="00C23E62"/>
    <w:rsid w:val="00C23F63"/>
    <w:rsid w:val="00C24650"/>
    <w:rsid w:val="00C25AAF"/>
    <w:rsid w:val="00C261BB"/>
    <w:rsid w:val="00C27B36"/>
    <w:rsid w:val="00C3291E"/>
    <w:rsid w:val="00C33079"/>
    <w:rsid w:val="00C330DF"/>
    <w:rsid w:val="00C3367A"/>
    <w:rsid w:val="00C343D1"/>
    <w:rsid w:val="00C356FF"/>
    <w:rsid w:val="00C366CF"/>
    <w:rsid w:val="00C4049C"/>
    <w:rsid w:val="00C4057E"/>
    <w:rsid w:val="00C42A2C"/>
    <w:rsid w:val="00C42F5A"/>
    <w:rsid w:val="00C4354C"/>
    <w:rsid w:val="00C43FD6"/>
    <w:rsid w:val="00C4451F"/>
    <w:rsid w:val="00C45183"/>
    <w:rsid w:val="00C45EBD"/>
    <w:rsid w:val="00C4676B"/>
    <w:rsid w:val="00C47D2D"/>
    <w:rsid w:val="00C507DA"/>
    <w:rsid w:val="00C50A9A"/>
    <w:rsid w:val="00C51D44"/>
    <w:rsid w:val="00C556FB"/>
    <w:rsid w:val="00C55CAA"/>
    <w:rsid w:val="00C55DE9"/>
    <w:rsid w:val="00C619BA"/>
    <w:rsid w:val="00C62547"/>
    <w:rsid w:val="00C6360C"/>
    <w:rsid w:val="00C63F25"/>
    <w:rsid w:val="00C6448B"/>
    <w:rsid w:val="00C65AE3"/>
    <w:rsid w:val="00C66672"/>
    <w:rsid w:val="00C67041"/>
    <w:rsid w:val="00C677FA"/>
    <w:rsid w:val="00C67966"/>
    <w:rsid w:val="00C746FD"/>
    <w:rsid w:val="00C74D8B"/>
    <w:rsid w:val="00C758F4"/>
    <w:rsid w:val="00C768BB"/>
    <w:rsid w:val="00C7777D"/>
    <w:rsid w:val="00C80C66"/>
    <w:rsid w:val="00C81BBB"/>
    <w:rsid w:val="00C82AF7"/>
    <w:rsid w:val="00C834F8"/>
    <w:rsid w:val="00C83A13"/>
    <w:rsid w:val="00C85FAB"/>
    <w:rsid w:val="00C86833"/>
    <w:rsid w:val="00C879E1"/>
    <w:rsid w:val="00C87E0B"/>
    <w:rsid w:val="00C9068C"/>
    <w:rsid w:val="00C91898"/>
    <w:rsid w:val="00C92967"/>
    <w:rsid w:val="00C93974"/>
    <w:rsid w:val="00C93C5D"/>
    <w:rsid w:val="00C95AD1"/>
    <w:rsid w:val="00C95C02"/>
    <w:rsid w:val="00C979B4"/>
    <w:rsid w:val="00C97B08"/>
    <w:rsid w:val="00C97DD9"/>
    <w:rsid w:val="00CA0C6F"/>
    <w:rsid w:val="00CA25AE"/>
    <w:rsid w:val="00CA369F"/>
    <w:rsid w:val="00CA3940"/>
    <w:rsid w:val="00CA3AD0"/>
    <w:rsid w:val="00CA3D0C"/>
    <w:rsid w:val="00CA45C5"/>
    <w:rsid w:val="00CA46DB"/>
    <w:rsid w:val="00CA4DDD"/>
    <w:rsid w:val="00CA4F06"/>
    <w:rsid w:val="00CA5D9A"/>
    <w:rsid w:val="00CA6047"/>
    <w:rsid w:val="00CA654B"/>
    <w:rsid w:val="00CA7963"/>
    <w:rsid w:val="00CB0D8D"/>
    <w:rsid w:val="00CB145A"/>
    <w:rsid w:val="00CB3143"/>
    <w:rsid w:val="00CB3AA9"/>
    <w:rsid w:val="00CB42DC"/>
    <w:rsid w:val="00CB474B"/>
    <w:rsid w:val="00CB4BF5"/>
    <w:rsid w:val="00CB70D0"/>
    <w:rsid w:val="00CB714D"/>
    <w:rsid w:val="00CB798F"/>
    <w:rsid w:val="00CB7BBB"/>
    <w:rsid w:val="00CC2196"/>
    <w:rsid w:val="00CC225E"/>
    <w:rsid w:val="00CC229E"/>
    <w:rsid w:val="00CC25C4"/>
    <w:rsid w:val="00CC27F7"/>
    <w:rsid w:val="00CC2AC4"/>
    <w:rsid w:val="00CC2D84"/>
    <w:rsid w:val="00CC609B"/>
    <w:rsid w:val="00CC7151"/>
    <w:rsid w:val="00CC7A6D"/>
    <w:rsid w:val="00CD0243"/>
    <w:rsid w:val="00CD2681"/>
    <w:rsid w:val="00CD3D99"/>
    <w:rsid w:val="00CD478E"/>
    <w:rsid w:val="00CD4C7B"/>
    <w:rsid w:val="00CD5CE6"/>
    <w:rsid w:val="00CD6435"/>
    <w:rsid w:val="00CD6631"/>
    <w:rsid w:val="00CD74AB"/>
    <w:rsid w:val="00CD7BF2"/>
    <w:rsid w:val="00CE1251"/>
    <w:rsid w:val="00CE2041"/>
    <w:rsid w:val="00CE2784"/>
    <w:rsid w:val="00CE2D7B"/>
    <w:rsid w:val="00CE2FB5"/>
    <w:rsid w:val="00CE3213"/>
    <w:rsid w:val="00CE3E95"/>
    <w:rsid w:val="00CE4F2B"/>
    <w:rsid w:val="00CE56D2"/>
    <w:rsid w:val="00CE6D7F"/>
    <w:rsid w:val="00CF0686"/>
    <w:rsid w:val="00CF1CB4"/>
    <w:rsid w:val="00CF3CB2"/>
    <w:rsid w:val="00CF4FA1"/>
    <w:rsid w:val="00D0075D"/>
    <w:rsid w:val="00D009FA"/>
    <w:rsid w:val="00D01782"/>
    <w:rsid w:val="00D030AF"/>
    <w:rsid w:val="00D04D3A"/>
    <w:rsid w:val="00D05113"/>
    <w:rsid w:val="00D06D98"/>
    <w:rsid w:val="00D107C1"/>
    <w:rsid w:val="00D10FED"/>
    <w:rsid w:val="00D11A22"/>
    <w:rsid w:val="00D1215F"/>
    <w:rsid w:val="00D1356E"/>
    <w:rsid w:val="00D13C4F"/>
    <w:rsid w:val="00D15FEB"/>
    <w:rsid w:val="00D16CDC"/>
    <w:rsid w:val="00D203E0"/>
    <w:rsid w:val="00D20D31"/>
    <w:rsid w:val="00D21AD9"/>
    <w:rsid w:val="00D228D3"/>
    <w:rsid w:val="00D23E58"/>
    <w:rsid w:val="00D23E8D"/>
    <w:rsid w:val="00D2542B"/>
    <w:rsid w:val="00D30013"/>
    <w:rsid w:val="00D30084"/>
    <w:rsid w:val="00D3019F"/>
    <w:rsid w:val="00D30406"/>
    <w:rsid w:val="00D30510"/>
    <w:rsid w:val="00D30A8D"/>
    <w:rsid w:val="00D317C9"/>
    <w:rsid w:val="00D31A55"/>
    <w:rsid w:val="00D3258F"/>
    <w:rsid w:val="00D3279C"/>
    <w:rsid w:val="00D33622"/>
    <w:rsid w:val="00D34924"/>
    <w:rsid w:val="00D34B1E"/>
    <w:rsid w:val="00D356AF"/>
    <w:rsid w:val="00D36FFF"/>
    <w:rsid w:val="00D402F5"/>
    <w:rsid w:val="00D410F5"/>
    <w:rsid w:val="00D4262C"/>
    <w:rsid w:val="00D42995"/>
    <w:rsid w:val="00D43109"/>
    <w:rsid w:val="00D435F0"/>
    <w:rsid w:val="00D43D1B"/>
    <w:rsid w:val="00D44734"/>
    <w:rsid w:val="00D4550C"/>
    <w:rsid w:val="00D461C0"/>
    <w:rsid w:val="00D46BBF"/>
    <w:rsid w:val="00D47126"/>
    <w:rsid w:val="00D476E7"/>
    <w:rsid w:val="00D478CA"/>
    <w:rsid w:val="00D47A7A"/>
    <w:rsid w:val="00D47CC2"/>
    <w:rsid w:val="00D511E0"/>
    <w:rsid w:val="00D51E50"/>
    <w:rsid w:val="00D52228"/>
    <w:rsid w:val="00D529F0"/>
    <w:rsid w:val="00D5343C"/>
    <w:rsid w:val="00D54595"/>
    <w:rsid w:val="00D545C3"/>
    <w:rsid w:val="00D567C1"/>
    <w:rsid w:val="00D56E5A"/>
    <w:rsid w:val="00D603BC"/>
    <w:rsid w:val="00D610CB"/>
    <w:rsid w:val="00D62B86"/>
    <w:rsid w:val="00D64452"/>
    <w:rsid w:val="00D644EA"/>
    <w:rsid w:val="00D678B0"/>
    <w:rsid w:val="00D679C7"/>
    <w:rsid w:val="00D71993"/>
    <w:rsid w:val="00D738D6"/>
    <w:rsid w:val="00D74157"/>
    <w:rsid w:val="00D7523C"/>
    <w:rsid w:val="00D76171"/>
    <w:rsid w:val="00D761AD"/>
    <w:rsid w:val="00D77881"/>
    <w:rsid w:val="00D80428"/>
    <w:rsid w:val="00D80795"/>
    <w:rsid w:val="00D80C75"/>
    <w:rsid w:val="00D80FF6"/>
    <w:rsid w:val="00D8136C"/>
    <w:rsid w:val="00D81433"/>
    <w:rsid w:val="00D81CC3"/>
    <w:rsid w:val="00D83A19"/>
    <w:rsid w:val="00D84748"/>
    <w:rsid w:val="00D8542C"/>
    <w:rsid w:val="00D856E9"/>
    <w:rsid w:val="00D85FEB"/>
    <w:rsid w:val="00D86F30"/>
    <w:rsid w:val="00D87350"/>
    <w:rsid w:val="00D87E00"/>
    <w:rsid w:val="00D9134D"/>
    <w:rsid w:val="00D92870"/>
    <w:rsid w:val="00D93B54"/>
    <w:rsid w:val="00D95AF8"/>
    <w:rsid w:val="00D9649B"/>
    <w:rsid w:val="00D966F4"/>
    <w:rsid w:val="00D96D11"/>
    <w:rsid w:val="00D96DD6"/>
    <w:rsid w:val="00D96EC8"/>
    <w:rsid w:val="00D97239"/>
    <w:rsid w:val="00D97448"/>
    <w:rsid w:val="00D97A15"/>
    <w:rsid w:val="00DA0361"/>
    <w:rsid w:val="00DA2463"/>
    <w:rsid w:val="00DA2508"/>
    <w:rsid w:val="00DA251C"/>
    <w:rsid w:val="00DA3306"/>
    <w:rsid w:val="00DA4919"/>
    <w:rsid w:val="00DA5616"/>
    <w:rsid w:val="00DA7978"/>
    <w:rsid w:val="00DA7A03"/>
    <w:rsid w:val="00DB040E"/>
    <w:rsid w:val="00DB1818"/>
    <w:rsid w:val="00DB182D"/>
    <w:rsid w:val="00DB2A3C"/>
    <w:rsid w:val="00DB32FE"/>
    <w:rsid w:val="00DB59F7"/>
    <w:rsid w:val="00DB62B2"/>
    <w:rsid w:val="00DB7665"/>
    <w:rsid w:val="00DC24D6"/>
    <w:rsid w:val="00DC285B"/>
    <w:rsid w:val="00DC309B"/>
    <w:rsid w:val="00DC3624"/>
    <w:rsid w:val="00DC4DA2"/>
    <w:rsid w:val="00DC5F65"/>
    <w:rsid w:val="00DC72C8"/>
    <w:rsid w:val="00DD1BBD"/>
    <w:rsid w:val="00DD217C"/>
    <w:rsid w:val="00DD2204"/>
    <w:rsid w:val="00DD3F3E"/>
    <w:rsid w:val="00DD42F1"/>
    <w:rsid w:val="00DD50EB"/>
    <w:rsid w:val="00DD66E1"/>
    <w:rsid w:val="00DE0D91"/>
    <w:rsid w:val="00DE0DD3"/>
    <w:rsid w:val="00DE0EEE"/>
    <w:rsid w:val="00DE102C"/>
    <w:rsid w:val="00DE17D1"/>
    <w:rsid w:val="00DE298B"/>
    <w:rsid w:val="00DE570C"/>
    <w:rsid w:val="00DF08DF"/>
    <w:rsid w:val="00DF1CCE"/>
    <w:rsid w:val="00DF2C28"/>
    <w:rsid w:val="00DF302F"/>
    <w:rsid w:val="00DF3AC5"/>
    <w:rsid w:val="00DF3D5B"/>
    <w:rsid w:val="00DF4CFD"/>
    <w:rsid w:val="00DF50F1"/>
    <w:rsid w:val="00DF7852"/>
    <w:rsid w:val="00DF7A49"/>
    <w:rsid w:val="00E003DA"/>
    <w:rsid w:val="00E02636"/>
    <w:rsid w:val="00E02647"/>
    <w:rsid w:val="00E02E71"/>
    <w:rsid w:val="00E031D2"/>
    <w:rsid w:val="00E0500A"/>
    <w:rsid w:val="00E05985"/>
    <w:rsid w:val="00E05C45"/>
    <w:rsid w:val="00E060D4"/>
    <w:rsid w:val="00E062E3"/>
    <w:rsid w:val="00E06CEA"/>
    <w:rsid w:val="00E07D5F"/>
    <w:rsid w:val="00E10A8A"/>
    <w:rsid w:val="00E1276B"/>
    <w:rsid w:val="00E15C7D"/>
    <w:rsid w:val="00E15DBA"/>
    <w:rsid w:val="00E1680E"/>
    <w:rsid w:val="00E16A5D"/>
    <w:rsid w:val="00E17CE8"/>
    <w:rsid w:val="00E22534"/>
    <w:rsid w:val="00E22A55"/>
    <w:rsid w:val="00E234E2"/>
    <w:rsid w:val="00E240EC"/>
    <w:rsid w:val="00E24C99"/>
    <w:rsid w:val="00E251C0"/>
    <w:rsid w:val="00E2749F"/>
    <w:rsid w:val="00E27BB4"/>
    <w:rsid w:val="00E30BB2"/>
    <w:rsid w:val="00E317D9"/>
    <w:rsid w:val="00E32644"/>
    <w:rsid w:val="00E335D9"/>
    <w:rsid w:val="00E341C9"/>
    <w:rsid w:val="00E34B1B"/>
    <w:rsid w:val="00E362EF"/>
    <w:rsid w:val="00E36407"/>
    <w:rsid w:val="00E370D9"/>
    <w:rsid w:val="00E374F5"/>
    <w:rsid w:val="00E375A2"/>
    <w:rsid w:val="00E4091C"/>
    <w:rsid w:val="00E41FFB"/>
    <w:rsid w:val="00E42EFE"/>
    <w:rsid w:val="00E45800"/>
    <w:rsid w:val="00E47827"/>
    <w:rsid w:val="00E5068B"/>
    <w:rsid w:val="00E50B84"/>
    <w:rsid w:val="00E52A94"/>
    <w:rsid w:val="00E53777"/>
    <w:rsid w:val="00E539A4"/>
    <w:rsid w:val="00E555B7"/>
    <w:rsid w:val="00E577EC"/>
    <w:rsid w:val="00E60158"/>
    <w:rsid w:val="00E60A40"/>
    <w:rsid w:val="00E60C70"/>
    <w:rsid w:val="00E61B39"/>
    <w:rsid w:val="00E62835"/>
    <w:rsid w:val="00E6390C"/>
    <w:rsid w:val="00E64523"/>
    <w:rsid w:val="00E64B1F"/>
    <w:rsid w:val="00E65BEC"/>
    <w:rsid w:val="00E66B89"/>
    <w:rsid w:val="00E702ED"/>
    <w:rsid w:val="00E718F4"/>
    <w:rsid w:val="00E71D64"/>
    <w:rsid w:val="00E725FB"/>
    <w:rsid w:val="00E72FC1"/>
    <w:rsid w:val="00E73D4C"/>
    <w:rsid w:val="00E74027"/>
    <w:rsid w:val="00E7489D"/>
    <w:rsid w:val="00E75863"/>
    <w:rsid w:val="00E766BA"/>
    <w:rsid w:val="00E77645"/>
    <w:rsid w:val="00E77913"/>
    <w:rsid w:val="00E77CAB"/>
    <w:rsid w:val="00E80643"/>
    <w:rsid w:val="00E80BAB"/>
    <w:rsid w:val="00E81028"/>
    <w:rsid w:val="00E814C7"/>
    <w:rsid w:val="00E815E0"/>
    <w:rsid w:val="00E82203"/>
    <w:rsid w:val="00E827F4"/>
    <w:rsid w:val="00E83697"/>
    <w:rsid w:val="00E83B14"/>
    <w:rsid w:val="00E84043"/>
    <w:rsid w:val="00E8445D"/>
    <w:rsid w:val="00E92A2A"/>
    <w:rsid w:val="00E9354A"/>
    <w:rsid w:val="00E96281"/>
    <w:rsid w:val="00E96D01"/>
    <w:rsid w:val="00EA0B6D"/>
    <w:rsid w:val="00EA2BE0"/>
    <w:rsid w:val="00EA43F1"/>
    <w:rsid w:val="00EB128E"/>
    <w:rsid w:val="00EB1BCC"/>
    <w:rsid w:val="00EB2C6E"/>
    <w:rsid w:val="00EB33A2"/>
    <w:rsid w:val="00EB35B1"/>
    <w:rsid w:val="00EB6764"/>
    <w:rsid w:val="00EB7D3D"/>
    <w:rsid w:val="00EC0B53"/>
    <w:rsid w:val="00EC1237"/>
    <w:rsid w:val="00EC198A"/>
    <w:rsid w:val="00EC2049"/>
    <w:rsid w:val="00EC28C1"/>
    <w:rsid w:val="00EC3308"/>
    <w:rsid w:val="00EC480D"/>
    <w:rsid w:val="00EC4919"/>
    <w:rsid w:val="00EC4A25"/>
    <w:rsid w:val="00EC6742"/>
    <w:rsid w:val="00EC70B0"/>
    <w:rsid w:val="00EC7602"/>
    <w:rsid w:val="00EC779F"/>
    <w:rsid w:val="00EC7CD2"/>
    <w:rsid w:val="00ED103A"/>
    <w:rsid w:val="00ED33D9"/>
    <w:rsid w:val="00ED5065"/>
    <w:rsid w:val="00ED5500"/>
    <w:rsid w:val="00ED5B16"/>
    <w:rsid w:val="00ED645E"/>
    <w:rsid w:val="00ED6C6D"/>
    <w:rsid w:val="00ED719F"/>
    <w:rsid w:val="00ED7640"/>
    <w:rsid w:val="00ED7BA2"/>
    <w:rsid w:val="00EE1FD5"/>
    <w:rsid w:val="00EE217F"/>
    <w:rsid w:val="00EE34B4"/>
    <w:rsid w:val="00EE3E2B"/>
    <w:rsid w:val="00EE44AD"/>
    <w:rsid w:val="00EE529A"/>
    <w:rsid w:val="00EE6934"/>
    <w:rsid w:val="00EF102B"/>
    <w:rsid w:val="00EF2C53"/>
    <w:rsid w:val="00EF32C8"/>
    <w:rsid w:val="00EF54D1"/>
    <w:rsid w:val="00EF5CE0"/>
    <w:rsid w:val="00F0103A"/>
    <w:rsid w:val="00F010D7"/>
    <w:rsid w:val="00F01B00"/>
    <w:rsid w:val="00F01E08"/>
    <w:rsid w:val="00F025A2"/>
    <w:rsid w:val="00F02A61"/>
    <w:rsid w:val="00F0362A"/>
    <w:rsid w:val="00F0548C"/>
    <w:rsid w:val="00F05835"/>
    <w:rsid w:val="00F068B5"/>
    <w:rsid w:val="00F07388"/>
    <w:rsid w:val="00F07FD6"/>
    <w:rsid w:val="00F109EF"/>
    <w:rsid w:val="00F11640"/>
    <w:rsid w:val="00F1293D"/>
    <w:rsid w:val="00F15738"/>
    <w:rsid w:val="00F15B45"/>
    <w:rsid w:val="00F16B52"/>
    <w:rsid w:val="00F2026E"/>
    <w:rsid w:val="00F20407"/>
    <w:rsid w:val="00F21098"/>
    <w:rsid w:val="00F21E8D"/>
    <w:rsid w:val="00F2210A"/>
    <w:rsid w:val="00F22CB8"/>
    <w:rsid w:val="00F24379"/>
    <w:rsid w:val="00F24A94"/>
    <w:rsid w:val="00F25B1A"/>
    <w:rsid w:val="00F26115"/>
    <w:rsid w:val="00F267DA"/>
    <w:rsid w:val="00F26C21"/>
    <w:rsid w:val="00F3031B"/>
    <w:rsid w:val="00F306F9"/>
    <w:rsid w:val="00F3089B"/>
    <w:rsid w:val="00F33006"/>
    <w:rsid w:val="00F33730"/>
    <w:rsid w:val="00F36DDD"/>
    <w:rsid w:val="00F37743"/>
    <w:rsid w:val="00F43429"/>
    <w:rsid w:val="00F44553"/>
    <w:rsid w:val="00F44FCE"/>
    <w:rsid w:val="00F4589D"/>
    <w:rsid w:val="00F4659E"/>
    <w:rsid w:val="00F4667C"/>
    <w:rsid w:val="00F46BC9"/>
    <w:rsid w:val="00F472A7"/>
    <w:rsid w:val="00F4731F"/>
    <w:rsid w:val="00F505A0"/>
    <w:rsid w:val="00F50908"/>
    <w:rsid w:val="00F51239"/>
    <w:rsid w:val="00F53AAD"/>
    <w:rsid w:val="00F53B29"/>
    <w:rsid w:val="00F54A3D"/>
    <w:rsid w:val="00F54F7D"/>
    <w:rsid w:val="00F6046C"/>
    <w:rsid w:val="00F624EB"/>
    <w:rsid w:val="00F625FB"/>
    <w:rsid w:val="00F64939"/>
    <w:rsid w:val="00F64DB4"/>
    <w:rsid w:val="00F653B8"/>
    <w:rsid w:val="00F67CC6"/>
    <w:rsid w:val="00F7044C"/>
    <w:rsid w:val="00F70F60"/>
    <w:rsid w:val="00F71B89"/>
    <w:rsid w:val="00F72548"/>
    <w:rsid w:val="00F72574"/>
    <w:rsid w:val="00F7353C"/>
    <w:rsid w:val="00F765F4"/>
    <w:rsid w:val="00F76F8F"/>
    <w:rsid w:val="00F7711E"/>
    <w:rsid w:val="00F80C4B"/>
    <w:rsid w:val="00F812B5"/>
    <w:rsid w:val="00F8149E"/>
    <w:rsid w:val="00F8181F"/>
    <w:rsid w:val="00F81B09"/>
    <w:rsid w:val="00F82152"/>
    <w:rsid w:val="00F83C21"/>
    <w:rsid w:val="00F83C6A"/>
    <w:rsid w:val="00F84F4D"/>
    <w:rsid w:val="00F85197"/>
    <w:rsid w:val="00F85838"/>
    <w:rsid w:val="00F85934"/>
    <w:rsid w:val="00F87981"/>
    <w:rsid w:val="00F9061E"/>
    <w:rsid w:val="00F90A4E"/>
    <w:rsid w:val="00F92103"/>
    <w:rsid w:val="00F93279"/>
    <w:rsid w:val="00F93962"/>
    <w:rsid w:val="00F948E5"/>
    <w:rsid w:val="00F94E72"/>
    <w:rsid w:val="00F950B0"/>
    <w:rsid w:val="00F96394"/>
    <w:rsid w:val="00F96921"/>
    <w:rsid w:val="00F97D4F"/>
    <w:rsid w:val="00FA052A"/>
    <w:rsid w:val="00FA09B4"/>
    <w:rsid w:val="00FA0ED0"/>
    <w:rsid w:val="00FA1036"/>
    <w:rsid w:val="00FA1266"/>
    <w:rsid w:val="00FA2B51"/>
    <w:rsid w:val="00FA3DC8"/>
    <w:rsid w:val="00FA4966"/>
    <w:rsid w:val="00FA4F41"/>
    <w:rsid w:val="00FA5473"/>
    <w:rsid w:val="00FA6A75"/>
    <w:rsid w:val="00FA6DDC"/>
    <w:rsid w:val="00FA7D68"/>
    <w:rsid w:val="00FB03C5"/>
    <w:rsid w:val="00FB14E0"/>
    <w:rsid w:val="00FB161A"/>
    <w:rsid w:val="00FB16A0"/>
    <w:rsid w:val="00FB2FC2"/>
    <w:rsid w:val="00FB30D7"/>
    <w:rsid w:val="00FB3B16"/>
    <w:rsid w:val="00FB3E24"/>
    <w:rsid w:val="00FB5065"/>
    <w:rsid w:val="00FB7CD6"/>
    <w:rsid w:val="00FC1192"/>
    <w:rsid w:val="00FC240E"/>
    <w:rsid w:val="00FC3516"/>
    <w:rsid w:val="00FC4CAB"/>
    <w:rsid w:val="00FC51C1"/>
    <w:rsid w:val="00FC5F03"/>
    <w:rsid w:val="00FC629F"/>
    <w:rsid w:val="00FC6762"/>
    <w:rsid w:val="00FC7D8A"/>
    <w:rsid w:val="00FD0C13"/>
    <w:rsid w:val="00FD1F50"/>
    <w:rsid w:val="00FD22B2"/>
    <w:rsid w:val="00FD2379"/>
    <w:rsid w:val="00FD2E77"/>
    <w:rsid w:val="00FD4EDD"/>
    <w:rsid w:val="00FD535C"/>
    <w:rsid w:val="00FD5985"/>
    <w:rsid w:val="00FD654D"/>
    <w:rsid w:val="00FE1A08"/>
    <w:rsid w:val="00FE3573"/>
    <w:rsid w:val="00FE3734"/>
    <w:rsid w:val="00FE42E9"/>
    <w:rsid w:val="00FE480E"/>
    <w:rsid w:val="00FE4ED3"/>
    <w:rsid w:val="00FE5B6A"/>
    <w:rsid w:val="00FE6151"/>
    <w:rsid w:val="00FE6437"/>
    <w:rsid w:val="00FE67AA"/>
    <w:rsid w:val="00FE6E9F"/>
    <w:rsid w:val="00FF13FA"/>
    <w:rsid w:val="00FF168A"/>
    <w:rsid w:val="00FF3689"/>
    <w:rsid w:val="00FF6399"/>
    <w:rsid w:val="00FF6749"/>
    <w:rsid w:val="00FF73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F8ECA"/>
  <w15:docId w15:val="{AF332EBF-F9BA-4FB2-9205-3DDD79020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548C"/>
    <w:pPr>
      <w:spacing w:after="180"/>
    </w:pPr>
    <w:rPr>
      <w:lang w:val="en-US"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TOC9">
    <w:name w:val="toc 9"/>
    <w:basedOn w:val="TOC8"/>
    <w:semiHidden/>
    <w:rsid w:val="00F0548C"/>
    <w:pPr>
      <w:ind w:left="1418" w:hanging="1418"/>
    </w:pPr>
  </w:style>
  <w:style w:type="paragraph" w:styleId="TOC8">
    <w:name w:val="toc 8"/>
    <w:basedOn w:val="TOC1"/>
    <w:semiHidden/>
    <w:rsid w:val="00F0548C"/>
    <w:pPr>
      <w:spacing w:before="180"/>
      <w:ind w:left="2693" w:hanging="2693"/>
    </w:pPr>
    <w:rPr>
      <w:b/>
    </w:rPr>
  </w:style>
  <w:style w:type="paragraph" w:styleId="TOC1">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TOC5">
    <w:name w:val="toc 5"/>
    <w:basedOn w:val="TOC4"/>
    <w:semiHidden/>
    <w:rsid w:val="00F0548C"/>
    <w:pPr>
      <w:ind w:left="1701" w:hanging="1701"/>
    </w:pPr>
  </w:style>
  <w:style w:type="paragraph" w:styleId="TOC4">
    <w:name w:val="toc 4"/>
    <w:basedOn w:val="TOC3"/>
    <w:semiHidden/>
    <w:rsid w:val="00F0548C"/>
    <w:pPr>
      <w:ind w:left="1418" w:hanging="1418"/>
    </w:pPr>
  </w:style>
  <w:style w:type="paragraph" w:styleId="TOC3">
    <w:name w:val="toc 3"/>
    <w:basedOn w:val="TOC2"/>
    <w:semiHidden/>
    <w:rsid w:val="00F0548C"/>
    <w:pPr>
      <w:ind w:left="1134" w:hanging="1134"/>
    </w:pPr>
  </w:style>
  <w:style w:type="paragraph" w:styleId="TOC2">
    <w:name w:val="toc 2"/>
    <w:basedOn w:val="TOC1"/>
    <w:semiHidden/>
    <w:rsid w:val="00F0548C"/>
    <w:pPr>
      <w:keepNext w:val="0"/>
      <w:spacing w:before="0"/>
      <w:ind w:left="851" w:hanging="851"/>
    </w:pPr>
    <w:rPr>
      <w:sz w:val="20"/>
    </w:rPr>
  </w:style>
  <w:style w:type="paragraph" w:styleId="a5">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link w:val="PLChar"/>
    <w:qFormat/>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link w:val="TALChar"/>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rsid w:val="00F0548C"/>
    <w:pPr>
      <w:ind w:left="568" w:hanging="284"/>
    </w:pPr>
  </w:style>
  <w:style w:type="paragraph" w:styleId="TOC6">
    <w:name w:val="toc 6"/>
    <w:basedOn w:val="TOC5"/>
    <w:next w:val="a"/>
    <w:semiHidden/>
    <w:rsid w:val="00F0548C"/>
    <w:pPr>
      <w:ind w:left="1985" w:hanging="1985"/>
    </w:pPr>
  </w:style>
  <w:style w:type="paragraph" w:styleId="TOC7">
    <w:name w:val="toc 7"/>
    <w:basedOn w:val="TOC6"/>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table" w:styleId="a7">
    <w:name w:val="Table Grid"/>
    <w:basedOn w:val="a1"/>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1833C6"/>
    <w:pPr>
      <w:ind w:left="720"/>
      <w:contextualSpacing/>
    </w:pPr>
  </w:style>
  <w:style w:type="paragraph" w:styleId="a9">
    <w:name w:val="Balloon Text"/>
    <w:basedOn w:val="a"/>
    <w:link w:val="aa"/>
    <w:semiHidden/>
    <w:unhideWhenUsed/>
    <w:rsid w:val="008A2D12"/>
    <w:pPr>
      <w:spacing w:after="0"/>
    </w:pPr>
    <w:rPr>
      <w:rFonts w:ascii="Segoe UI" w:hAnsi="Segoe UI" w:cs="Segoe UI"/>
      <w:sz w:val="18"/>
      <w:szCs w:val="18"/>
    </w:rPr>
  </w:style>
  <w:style w:type="character" w:customStyle="1" w:styleId="aa">
    <w:name w:val="批注框文本 字符"/>
    <w:basedOn w:val="a0"/>
    <w:link w:val="a9"/>
    <w:semiHidden/>
    <w:rsid w:val="008A2D12"/>
    <w:rPr>
      <w:rFonts w:ascii="Segoe UI" w:hAnsi="Segoe UI" w:cs="Segoe UI"/>
      <w:sz w:val="18"/>
      <w:szCs w:val="18"/>
      <w:lang w:eastAsia="en-US"/>
    </w:rPr>
  </w:style>
  <w:style w:type="paragraph" w:styleId="ab">
    <w:name w:val="Document Map"/>
    <w:basedOn w:val="a"/>
    <w:link w:val="ac"/>
    <w:semiHidden/>
    <w:unhideWhenUsed/>
    <w:rsid w:val="009F3B87"/>
    <w:rPr>
      <w:rFonts w:ascii="宋体"/>
      <w:sz w:val="18"/>
      <w:szCs w:val="18"/>
    </w:rPr>
  </w:style>
  <w:style w:type="character" w:customStyle="1" w:styleId="ac">
    <w:name w:val="文档结构图 字符"/>
    <w:basedOn w:val="a0"/>
    <w:link w:val="ab"/>
    <w:semiHidden/>
    <w:rsid w:val="009F3B87"/>
    <w:rPr>
      <w:rFonts w:ascii="宋体"/>
      <w:sz w:val="18"/>
      <w:szCs w:val="18"/>
      <w:lang w:eastAsia="en-US"/>
    </w:rPr>
  </w:style>
  <w:style w:type="paragraph" w:customStyle="1" w:styleId="Agreement">
    <w:name w:val="Agreement"/>
    <w:basedOn w:val="a"/>
    <w:next w:val="a"/>
    <w:uiPriority w:val="99"/>
    <w:qFormat/>
    <w:rsid w:val="00DD50EB"/>
    <w:pPr>
      <w:numPr>
        <w:numId w:val="1"/>
      </w:numPr>
      <w:spacing w:before="60" w:after="0"/>
    </w:pPr>
    <w:rPr>
      <w:rFonts w:ascii="Arial" w:eastAsia="MS Mincho" w:hAnsi="Arial"/>
      <w:b/>
      <w:szCs w:val="24"/>
      <w:lang w:eastAsia="en-GB"/>
    </w:rPr>
  </w:style>
  <w:style w:type="paragraph" w:styleId="ad">
    <w:name w:val="Revision"/>
    <w:hidden/>
    <w:uiPriority w:val="99"/>
    <w:semiHidden/>
    <w:rsid w:val="00C82AF7"/>
    <w:rPr>
      <w:lang w:val="en-US" w:eastAsia="en-US"/>
    </w:rPr>
  </w:style>
  <w:style w:type="character" w:styleId="ae">
    <w:name w:val="annotation reference"/>
    <w:basedOn w:val="a0"/>
    <w:semiHidden/>
    <w:unhideWhenUsed/>
    <w:rsid w:val="0025573D"/>
    <w:rPr>
      <w:sz w:val="21"/>
      <w:szCs w:val="21"/>
    </w:rPr>
  </w:style>
  <w:style w:type="paragraph" w:styleId="af">
    <w:name w:val="annotation text"/>
    <w:basedOn w:val="a"/>
    <w:link w:val="af0"/>
    <w:semiHidden/>
    <w:unhideWhenUsed/>
    <w:rsid w:val="0025573D"/>
  </w:style>
  <w:style w:type="character" w:customStyle="1" w:styleId="af0">
    <w:name w:val="批注文字 字符"/>
    <w:basedOn w:val="a0"/>
    <w:link w:val="af"/>
    <w:semiHidden/>
    <w:rsid w:val="0025573D"/>
    <w:rPr>
      <w:lang w:val="en-US" w:eastAsia="en-US"/>
    </w:rPr>
  </w:style>
  <w:style w:type="paragraph" w:styleId="af1">
    <w:name w:val="annotation subject"/>
    <w:basedOn w:val="af"/>
    <w:next w:val="af"/>
    <w:link w:val="af2"/>
    <w:semiHidden/>
    <w:unhideWhenUsed/>
    <w:rsid w:val="0025573D"/>
    <w:rPr>
      <w:b/>
      <w:bCs/>
    </w:rPr>
  </w:style>
  <w:style w:type="character" w:customStyle="1" w:styleId="af2">
    <w:name w:val="批注主题 字符"/>
    <w:basedOn w:val="af0"/>
    <w:link w:val="af1"/>
    <w:semiHidden/>
    <w:rsid w:val="0025573D"/>
    <w:rPr>
      <w:b/>
      <w:bCs/>
      <w:lang w:val="en-US" w:eastAsia="en-US"/>
    </w:rPr>
  </w:style>
  <w:style w:type="character" w:customStyle="1" w:styleId="PLChar">
    <w:name w:val="PL Char"/>
    <w:link w:val="PL"/>
    <w:qFormat/>
    <w:rsid w:val="007A42F5"/>
    <w:rPr>
      <w:rFonts w:ascii="Courier New" w:hAnsi="Courier New"/>
      <w:noProof/>
      <w:sz w:val="16"/>
      <w:lang w:eastAsia="en-US"/>
    </w:rPr>
  </w:style>
  <w:style w:type="paragraph" w:customStyle="1" w:styleId="3GPPHeader">
    <w:name w:val="3GPP_Header"/>
    <w:basedOn w:val="a"/>
    <w:link w:val="3GPPHeaderChar"/>
    <w:rsid w:val="009B718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3GPPHeaderChar">
    <w:name w:val="3GPP_Header Char"/>
    <w:link w:val="3GPPHeader"/>
    <w:rsid w:val="009B718C"/>
    <w:rPr>
      <w:rFonts w:eastAsia="Times New Roman"/>
      <w:b/>
      <w:sz w:val="24"/>
      <w:lang w:eastAsia="zh-CN"/>
    </w:rPr>
  </w:style>
  <w:style w:type="paragraph" w:customStyle="1" w:styleId="Comments">
    <w:name w:val="Comments"/>
    <w:basedOn w:val="a"/>
    <w:link w:val="CommentsChar"/>
    <w:qFormat/>
    <w:rsid w:val="00293014"/>
    <w:pPr>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293014"/>
    <w:rPr>
      <w:rFonts w:ascii="Arial" w:eastAsia="MS Mincho" w:hAnsi="Arial"/>
      <w:i/>
      <w:noProof/>
      <w:sz w:val="18"/>
      <w:szCs w:val="24"/>
    </w:rPr>
  </w:style>
  <w:style w:type="character" w:customStyle="1" w:styleId="TALChar">
    <w:name w:val="TAL Char"/>
    <w:link w:val="TAL"/>
    <w:locked/>
    <w:rsid w:val="00125D4D"/>
    <w:rPr>
      <w:rFonts w:ascii="Arial" w:hAnsi="Arial"/>
      <w:sz w:val="18"/>
      <w:lang w:val="en-US" w:eastAsia="en-US"/>
    </w:rPr>
  </w:style>
  <w:style w:type="paragraph" w:styleId="af3">
    <w:name w:val="Title"/>
    <w:basedOn w:val="a"/>
    <w:next w:val="a"/>
    <w:link w:val="af4"/>
    <w:qFormat/>
    <w:rsid w:val="001705AB"/>
    <w:pPr>
      <w:spacing w:before="240" w:after="60"/>
      <w:jc w:val="center"/>
      <w:outlineLvl w:val="0"/>
    </w:pPr>
    <w:rPr>
      <w:rFonts w:asciiTheme="majorHAnsi" w:eastAsiaTheme="majorEastAsia" w:hAnsiTheme="majorHAnsi" w:cstheme="majorBidi"/>
      <w:b/>
      <w:bCs/>
      <w:sz w:val="32"/>
      <w:szCs w:val="32"/>
    </w:rPr>
  </w:style>
  <w:style w:type="character" w:customStyle="1" w:styleId="af4">
    <w:name w:val="标题 字符"/>
    <w:basedOn w:val="a0"/>
    <w:link w:val="af3"/>
    <w:rsid w:val="001705AB"/>
    <w:rPr>
      <w:rFonts w:asciiTheme="majorHAnsi" w:eastAsiaTheme="majorEastAsia" w:hAnsiTheme="majorHAnsi" w:cstheme="majorBidi"/>
      <w:b/>
      <w:bCs/>
      <w:sz w:val="32"/>
      <w:szCs w:val="32"/>
      <w:lang w:val="en-US" w:eastAsia="en-US"/>
    </w:rPr>
  </w:style>
  <w:style w:type="paragraph" w:customStyle="1" w:styleId="Doc-text2">
    <w:name w:val="Doc-text2"/>
    <w:basedOn w:val="a"/>
    <w:link w:val="Doc-text2Char"/>
    <w:qFormat/>
    <w:rsid w:val="00A75F7B"/>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A75F7B"/>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519202745">
      <w:bodyDiv w:val="1"/>
      <w:marLeft w:val="0"/>
      <w:marRight w:val="0"/>
      <w:marTop w:val="0"/>
      <w:marBottom w:val="0"/>
      <w:divBdr>
        <w:top w:val="none" w:sz="0" w:space="0" w:color="auto"/>
        <w:left w:val="none" w:sz="0" w:space="0" w:color="auto"/>
        <w:bottom w:val="none" w:sz="0" w:space="0" w:color="auto"/>
        <w:right w:val="none" w:sz="0" w:space="0" w:color="auto"/>
      </w:divBdr>
    </w:div>
    <w:div w:id="788745569">
      <w:bodyDiv w:val="1"/>
      <w:marLeft w:val="0"/>
      <w:marRight w:val="0"/>
      <w:marTop w:val="0"/>
      <w:marBottom w:val="0"/>
      <w:divBdr>
        <w:top w:val="none" w:sz="0" w:space="0" w:color="auto"/>
        <w:left w:val="none" w:sz="0" w:space="0" w:color="auto"/>
        <w:bottom w:val="none" w:sz="0" w:space="0" w:color="auto"/>
        <w:right w:val="none" w:sz="0" w:space="0" w:color="auto"/>
      </w:divBdr>
    </w:div>
    <w:div w:id="916398081">
      <w:bodyDiv w:val="1"/>
      <w:marLeft w:val="0"/>
      <w:marRight w:val="0"/>
      <w:marTop w:val="0"/>
      <w:marBottom w:val="0"/>
      <w:divBdr>
        <w:top w:val="none" w:sz="0" w:space="0" w:color="auto"/>
        <w:left w:val="none" w:sz="0" w:space="0" w:color="auto"/>
        <w:bottom w:val="none" w:sz="0" w:space="0" w:color="auto"/>
        <w:right w:val="none" w:sz="0" w:space="0" w:color="auto"/>
      </w:divBdr>
    </w:div>
    <w:div w:id="969019762">
      <w:bodyDiv w:val="1"/>
      <w:marLeft w:val="0"/>
      <w:marRight w:val="0"/>
      <w:marTop w:val="0"/>
      <w:marBottom w:val="0"/>
      <w:divBdr>
        <w:top w:val="none" w:sz="0" w:space="0" w:color="auto"/>
        <w:left w:val="none" w:sz="0" w:space="0" w:color="auto"/>
        <w:bottom w:val="none" w:sz="0" w:space="0" w:color="auto"/>
        <w:right w:val="none" w:sz="0" w:space="0" w:color="auto"/>
      </w:divBdr>
    </w:div>
    <w:div w:id="999579622">
      <w:bodyDiv w:val="1"/>
      <w:marLeft w:val="0"/>
      <w:marRight w:val="0"/>
      <w:marTop w:val="0"/>
      <w:marBottom w:val="0"/>
      <w:divBdr>
        <w:top w:val="none" w:sz="0" w:space="0" w:color="auto"/>
        <w:left w:val="none" w:sz="0" w:space="0" w:color="auto"/>
        <w:bottom w:val="none" w:sz="0" w:space="0" w:color="auto"/>
        <w:right w:val="none" w:sz="0" w:space="0" w:color="auto"/>
      </w:divBdr>
    </w:div>
    <w:div w:id="1324965544">
      <w:bodyDiv w:val="1"/>
      <w:marLeft w:val="0"/>
      <w:marRight w:val="0"/>
      <w:marTop w:val="0"/>
      <w:marBottom w:val="0"/>
      <w:divBdr>
        <w:top w:val="none" w:sz="0" w:space="0" w:color="auto"/>
        <w:left w:val="none" w:sz="0" w:space="0" w:color="auto"/>
        <w:bottom w:val="none" w:sz="0" w:space="0" w:color="auto"/>
        <w:right w:val="none" w:sz="0" w:space="0" w:color="auto"/>
      </w:divBdr>
      <w:divsChild>
        <w:div w:id="1296789451">
          <w:marLeft w:val="0"/>
          <w:marRight w:val="0"/>
          <w:marTop w:val="0"/>
          <w:marBottom w:val="0"/>
          <w:divBdr>
            <w:top w:val="none" w:sz="0" w:space="0" w:color="auto"/>
            <w:left w:val="none" w:sz="0" w:space="0" w:color="auto"/>
            <w:bottom w:val="none" w:sz="0" w:space="0" w:color="auto"/>
            <w:right w:val="none" w:sz="0" w:space="0" w:color="auto"/>
          </w:divBdr>
          <w:divsChild>
            <w:div w:id="1303581666">
              <w:marLeft w:val="0"/>
              <w:marRight w:val="0"/>
              <w:marTop w:val="0"/>
              <w:marBottom w:val="0"/>
              <w:divBdr>
                <w:top w:val="none" w:sz="0" w:space="0" w:color="auto"/>
                <w:left w:val="none" w:sz="0" w:space="0" w:color="auto"/>
                <w:bottom w:val="none" w:sz="0" w:space="0" w:color="auto"/>
                <w:right w:val="none" w:sz="0" w:space="0" w:color="auto"/>
              </w:divBdr>
            </w:div>
          </w:divsChild>
        </w:div>
        <w:div w:id="1809738982">
          <w:marLeft w:val="0"/>
          <w:marRight w:val="0"/>
          <w:marTop w:val="100"/>
          <w:marBottom w:val="0"/>
          <w:divBdr>
            <w:top w:val="none" w:sz="0" w:space="0" w:color="auto"/>
            <w:left w:val="none" w:sz="0" w:space="0" w:color="auto"/>
            <w:bottom w:val="none" w:sz="0" w:space="0" w:color="auto"/>
            <w:right w:val="none" w:sz="0" w:space="0" w:color="auto"/>
          </w:divBdr>
        </w:div>
        <w:div w:id="2020081963">
          <w:marLeft w:val="0"/>
          <w:marRight w:val="0"/>
          <w:marTop w:val="0"/>
          <w:marBottom w:val="0"/>
          <w:divBdr>
            <w:top w:val="none" w:sz="0" w:space="0" w:color="auto"/>
            <w:left w:val="none" w:sz="0" w:space="0" w:color="auto"/>
            <w:bottom w:val="none" w:sz="0" w:space="0" w:color="auto"/>
            <w:right w:val="none" w:sz="0" w:space="0" w:color="auto"/>
          </w:divBdr>
          <w:divsChild>
            <w:div w:id="1778595877">
              <w:marLeft w:val="0"/>
              <w:marRight w:val="0"/>
              <w:marTop w:val="0"/>
              <w:marBottom w:val="0"/>
              <w:divBdr>
                <w:top w:val="none" w:sz="0" w:space="0" w:color="auto"/>
                <w:left w:val="none" w:sz="0" w:space="0" w:color="auto"/>
                <w:bottom w:val="none" w:sz="0" w:space="0" w:color="auto"/>
                <w:right w:val="none" w:sz="0" w:space="0" w:color="auto"/>
              </w:divBdr>
              <w:divsChild>
                <w:div w:id="128978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938144">
      <w:bodyDiv w:val="1"/>
      <w:marLeft w:val="0"/>
      <w:marRight w:val="0"/>
      <w:marTop w:val="0"/>
      <w:marBottom w:val="0"/>
      <w:divBdr>
        <w:top w:val="none" w:sz="0" w:space="0" w:color="auto"/>
        <w:left w:val="none" w:sz="0" w:space="0" w:color="auto"/>
        <w:bottom w:val="none" w:sz="0" w:space="0" w:color="auto"/>
        <w:right w:val="none" w:sz="0" w:space="0" w:color="auto"/>
      </w:divBdr>
    </w:div>
    <w:div w:id="1693452446">
      <w:bodyDiv w:val="1"/>
      <w:marLeft w:val="0"/>
      <w:marRight w:val="0"/>
      <w:marTop w:val="0"/>
      <w:marBottom w:val="0"/>
      <w:divBdr>
        <w:top w:val="none" w:sz="0" w:space="0" w:color="auto"/>
        <w:left w:val="none" w:sz="0" w:space="0" w:color="auto"/>
        <w:bottom w:val="none" w:sz="0" w:space="0" w:color="auto"/>
        <w:right w:val="none" w:sz="0" w:space="0" w:color="auto"/>
      </w:divBdr>
    </w:div>
    <w:div w:id="1705138015">
      <w:bodyDiv w:val="1"/>
      <w:marLeft w:val="0"/>
      <w:marRight w:val="0"/>
      <w:marTop w:val="0"/>
      <w:marBottom w:val="0"/>
      <w:divBdr>
        <w:top w:val="none" w:sz="0" w:space="0" w:color="auto"/>
        <w:left w:val="none" w:sz="0" w:space="0" w:color="auto"/>
        <w:bottom w:val="none" w:sz="0" w:space="0" w:color="auto"/>
        <w:right w:val="none" w:sz="0" w:space="0" w:color="auto"/>
      </w:divBdr>
    </w:div>
    <w:div w:id="1740397206">
      <w:bodyDiv w:val="1"/>
      <w:marLeft w:val="0"/>
      <w:marRight w:val="0"/>
      <w:marTop w:val="0"/>
      <w:marBottom w:val="0"/>
      <w:divBdr>
        <w:top w:val="none" w:sz="0" w:space="0" w:color="auto"/>
        <w:left w:val="none" w:sz="0" w:space="0" w:color="auto"/>
        <w:bottom w:val="none" w:sz="0" w:space="0" w:color="auto"/>
        <w:right w:val="none" w:sz="0" w:space="0" w:color="auto"/>
      </w:divBdr>
    </w:div>
    <w:div w:id="1916283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52CEDD-7AC6-403E-946B-F7A9A72C3B36}">
  <ds:schemaRefs>
    <ds:schemaRef ds:uri="http://schemas.openxmlformats.org/officeDocument/2006/bibliography"/>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4.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2430</TotalTime>
  <Pages>3</Pages>
  <Words>1087</Words>
  <Characters>6196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7269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刘康怡 (Kangyi Liu)</dc:creator>
  <cp:keywords/>
  <dc:description/>
  <cp:lastModifiedBy>Kangyi Liu</cp:lastModifiedBy>
  <cp:revision>625</cp:revision>
  <dcterms:created xsi:type="dcterms:W3CDTF">2022-07-29T03:01:00Z</dcterms:created>
  <dcterms:modified xsi:type="dcterms:W3CDTF">2023-02-17T07:00:00Z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